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27A4" w14:textId="77777777" w:rsidR="00001078" w:rsidRPr="00345D7C" w:rsidRDefault="00001078" w:rsidP="00001078">
      <w:pPr>
        <w:jc w:val="both"/>
        <w:rPr>
          <w:b/>
          <w:bCs/>
        </w:rPr>
      </w:pPr>
      <w:r w:rsidRPr="00345D7C">
        <w:rPr>
          <w:b/>
          <w:bCs/>
        </w:rPr>
        <w:t>Bekendmaking van voornemens ten aanzien van gemeentelijke onroerende zaken.</w:t>
      </w:r>
    </w:p>
    <w:p w14:paraId="1476A42F" w14:textId="77777777" w:rsidR="00001078" w:rsidRPr="00345D7C" w:rsidRDefault="00001078" w:rsidP="00001078">
      <w:pPr>
        <w:jc w:val="both"/>
      </w:pPr>
      <w:r w:rsidRPr="00345D7C">
        <w:t xml:space="preserve">De Hoge Raad der Nederlanden heeft op 26 november 2021 het ‘Didam’-arrest gewezen. Dit arrest bevestigt dat uit het gelijkheidsbeginsel voortvloeit dat een gemeente, die voornemens is een aan hem toebehorende onroerende zaak te verkopen, ruimte moet bieden aan (potentiële) gegadigden om mee te dingen naar deze onroerende zaak indien er meer gegadigden zijn voor de aankoop van de desbetreffende onroerende zaak of redelijkerwijs te verwachten is dat er meerdere gegadigden zullen zijn. </w:t>
      </w:r>
    </w:p>
    <w:p w14:paraId="26855E3E" w14:textId="74A7F2A9" w:rsidR="00001078" w:rsidRPr="00345D7C" w:rsidRDefault="00FE47F2" w:rsidP="00001078">
      <w:pPr>
        <w:jc w:val="both"/>
        <w:rPr>
          <w:b/>
          <w:bCs/>
        </w:rPr>
      </w:pPr>
      <w:r w:rsidRPr="00345D7C">
        <w:rPr>
          <w:b/>
          <w:bCs/>
        </w:rPr>
        <w:t>7</w:t>
      </w:r>
      <w:r w:rsidR="00001078" w:rsidRPr="00345D7C">
        <w:rPr>
          <w:b/>
          <w:bCs/>
        </w:rPr>
        <w:t xml:space="preserve"> januari 2025 kennisgeving voornemen </w:t>
      </w:r>
      <w:r w:rsidR="005D6497" w:rsidRPr="00345D7C">
        <w:rPr>
          <w:b/>
          <w:bCs/>
        </w:rPr>
        <w:t xml:space="preserve">aangaan </w:t>
      </w:r>
      <w:r w:rsidR="00001078" w:rsidRPr="00345D7C">
        <w:rPr>
          <w:b/>
          <w:bCs/>
        </w:rPr>
        <w:t>koopovereenkomst</w:t>
      </w:r>
    </w:p>
    <w:p w14:paraId="657D28B8" w14:textId="77777777" w:rsidR="00001078" w:rsidRPr="00345D7C" w:rsidRDefault="00001078" w:rsidP="00001078">
      <w:pPr>
        <w:jc w:val="both"/>
      </w:pPr>
      <w:r w:rsidRPr="00345D7C">
        <w:t>Het college van burgemeester en wethouders van de gemeente Borne maakt hierbij bekend dat de gemeente Borne voornemens is met een particulier een koopovereenkomst aan te gaan ten aanzien van het navolgende perceel:</w:t>
      </w:r>
    </w:p>
    <w:p w14:paraId="0D8FFD87" w14:textId="60928B7D" w:rsidR="00001078" w:rsidRPr="00345D7C" w:rsidRDefault="00001078" w:rsidP="00001078">
      <w:pPr>
        <w:jc w:val="both"/>
      </w:pPr>
      <w:r w:rsidRPr="00345D7C">
        <w:t>De gemeente Borne gedeelte van het perceel, kadastraal bekend als:</w:t>
      </w:r>
    </w:p>
    <w:tbl>
      <w:tblPr>
        <w:tblStyle w:val="Tabelraster"/>
        <w:tblW w:w="0" w:type="auto"/>
        <w:tblLook w:val="04A0" w:firstRow="1" w:lastRow="0" w:firstColumn="1" w:lastColumn="0" w:noHBand="0" w:noVBand="1"/>
      </w:tblPr>
      <w:tblGrid>
        <w:gridCol w:w="2265"/>
        <w:gridCol w:w="2265"/>
        <w:gridCol w:w="2266"/>
      </w:tblGrid>
      <w:tr w:rsidR="00001078" w:rsidRPr="00345D7C" w14:paraId="01D0C01D" w14:textId="77777777" w:rsidTr="003373C0">
        <w:tc>
          <w:tcPr>
            <w:tcW w:w="2265" w:type="dxa"/>
          </w:tcPr>
          <w:p w14:paraId="67FDDFFC" w14:textId="77777777" w:rsidR="00001078" w:rsidRPr="00345D7C" w:rsidRDefault="00001078" w:rsidP="003373C0">
            <w:pPr>
              <w:jc w:val="both"/>
            </w:pPr>
            <w:r w:rsidRPr="00345D7C">
              <w:t>Naam locatie</w:t>
            </w:r>
          </w:p>
        </w:tc>
        <w:tc>
          <w:tcPr>
            <w:tcW w:w="2265" w:type="dxa"/>
          </w:tcPr>
          <w:p w14:paraId="1186AC61" w14:textId="77777777" w:rsidR="00001078" w:rsidRPr="00345D7C" w:rsidRDefault="00001078" w:rsidP="003373C0">
            <w:pPr>
              <w:jc w:val="both"/>
            </w:pPr>
            <w:r w:rsidRPr="00345D7C">
              <w:t>Kadastraal nummer</w:t>
            </w:r>
          </w:p>
        </w:tc>
        <w:tc>
          <w:tcPr>
            <w:tcW w:w="2266" w:type="dxa"/>
          </w:tcPr>
          <w:p w14:paraId="768FB2F1" w14:textId="77777777" w:rsidR="00001078" w:rsidRPr="00345D7C" w:rsidRDefault="00001078" w:rsidP="003373C0">
            <w:pPr>
              <w:jc w:val="both"/>
            </w:pPr>
            <w:r w:rsidRPr="00345D7C">
              <w:t>Oppervlakte</w:t>
            </w:r>
          </w:p>
        </w:tc>
      </w:tr>
      <w:tr w:rsidR="00001078" w:rsidRPr="00345D7C" w14:paraId="6F6F0320" w14:textId="77777777" w:rsidTr="003373C0">
        <w:tc>
          <w:tcPr>
            <w:tcW w:w="2265" w:type="dxa"/>
          </w:tcPr>
          <w:p w14:paraId="4066D60D" w14:textId="77777777" w:rsidR="00001078" w:rsidRPr="00345D7C" w:rsidRDefault="00001078" w:rsidP="003373C0">
            <w:pPr>
              <w:spacing w:after="160" w:line="259" w:lineRule="auto"/>
              <w:jc w:val="both"/>
            </w:pPr>
            <w:r w:rsidRPr="00345D7C">
              <w:t>Borne</w:t>
            </w:r>
          </w:p>
        </w:tc>
        <w:tc>
          <w:tcPr>
            <w:tcW w:w="2265" w:type="dxa"/>
          </w:tcPr>
          <w:p w14:paraId="442E8F6F" w14:textId="76A30487" w:rsidR="00001078" w:rsidRPr="00345D7C" w:rsidRDefault="00001078" w:rsidP="003373C0">
            <w:pPr>
              <w:spacing w:after="160" w:line="259" w:lineRule="auto"/>
              <w:jc w:val="both"/>
            </w:pPr>
            <w:r w:rsidRPr="00345D7C">
              <w:t xml:space="preserve">Sectie </w:t>
            </w:r>
            <w:r w:rsidR="0006043F" w:rsidRPr="00345D7C">
              <w:t>K</w:t>
            </w:r>
            <w:r w:rsidRPr="00345D7C">
              <w:t xml:space="preserve"> met nummer</w:t>
            </w:r>
            <w:r w:rsidR="0006043F" w:rsidRPr="00345D7C">
              <w:t xml:space="preserve"> 3737</w:t>
            </w:r>
            <w:r w:rsidR="005D6497" w:rsidRPr="00345D7C">
              <w:t xml:space="preserve"> </w:t>
            </w:r>
            <w:r w:rsidRPr="00345D7C">
              <w:t xml:space="preserve"> (gedeeltelijk)</w:t>
            </w:r>
          </w:p>
        </w:tc>
        <w:tc>
          <w:tcPr>
            <w:tcW w:w="2266" w:type="dxa"/>
          </w:tcPr>
          <w:p w14:paraId="49417695" w14:textId="72A859DE" w:rsidR="00001078" w:rsidRPr="00345D7C" w:rsidRDefault="00001078" w:rsidP="003373C0">
            <w:pPr>
              <w:spacing w:after="160" w:line="259" w:lineRule="auto"/>
              <w:jc w:val="both"/>
            </w:pPr>
            <w:r w:rsidRPr="00345D7C">
              <w:t xml:space="preserve">(circa) </w:t>
            </w:r>
            <w:r w:rsidR="0006043F" w:rsidRPr="00345D7C">
              <w:t>327</w:t>
            </w:r>
            <w:r w:rsidRPr="00345D7C">
              <w:t xml:space="preserve"> m²</w:t>
            </w:r>
          </w:p>
        </w:tc>
      </w:tr>
    </w:tbl>
    <w:p w14:paraId="10D7CA07" w14:textId="77777777" w:rsidR="00001078" w:rsidRPr="00345D7C" w:rsidRDefault="00001078" w:rsidP="00001078">
      <w:pPr>
        <w:jc w:val="both"/>
      </w:pPr>
    </w:p>
    <w:p w14:paraId="4C9DB22A" w14:textId="617995FE" w:rsidR="00345D7C" w:rsidRPr="00345D7C" w:rsidRDefault="00345D7C" w:rsidP="00345D7C">
      <w:pPr>
        <w:jc w:val="both"/>
      </w:pPr>
      <w:r w:rsidRPr="00345D7C">
        <w:t>Er is sprake van slechts één serieuze gegadigde voor de aankoop van het betreffende stuk grond vanwege de volgende redenen:</w:t>
      </w:r>
    </w:p>
    <w:p w14:paraId="58C8D8FC" w14:textId="77777777" w:rsidR="00345D7C" w:rsidRPr="00345D7C" w:rsidRDefault="00345D7C" w:rsidP="00345D7C">
      <w:pPr>
        <w:jc w:val="both"/>
        <w:rPr>
          <w:b/>
          <w:bCs/>
        </w:rPr>
      </w:pPr>
      <w:r w:rsidRPr="00345D7C">
        <w:rPr>
          <w:b/>
          <w:bCs/>
        </w:rPr>
        <w:t>Bruikleenovereenkomst</w:t>
      </w:r>
    </w:p>
    <w:p w14:paraId="295A3612" w14:textId="107C227E" w:rsidR="00345D7C" w:rsidRPr="00345D7C" w:rsidRDefault="00345D7C" w:rsidP="00345D7C">
      <w:pPr>
        <w:jc w:val="both"/>
      </w:pPr>
      <w:r w:rsidRPr="00345D7C">
        <w:t>De betreffende gegadigde heeft reeds een bruikleenovereenkomst met betrekking tot het stuk grond. Dit impliceert dat deze partij al gebruik maakt van het perceel en het in beheer heeft. Hierdoor heeft de gegadigde een unieke positie die niet vergelijkbaar is met andere potentiële kopers.</w:t>
      </w:r>
    </w:p>
    <w:p w14:paraId="04D929DC" w14:textId="77777777" w:rsidR="00345D7C" w:rsidRPr="00345D7C" w:rsidRDefault="00345D7C" w:rsidP="00345D7C">
      <w:pPr>
        <w:jc w:val="both"/>
        <w:rPr>
          <w:b/>
          <w:bCs/>
        </w:rPr>
      </w:pPr>
      <w:r w:rsidRPr="00345D7C">
        <w:rPr>
          <w:b/>
          <w:bCs/>
        </w:rPr>
        <w:t>Aanliggend perceel</w:t>
      </w:r>
    </w:p>
    <w:p w14:paraId="49AC7868" w14:textId="5FB315A9" w:rsidR="00345D7C" w:rsidRPr="00345D7C" w:rsidRDefault="00345D7C" w:rsidP="00345D7C">
      <w:pPr>
        <w:jc w:val="both"/>
      </w:pPr>
      <w:r w:rsidRPr="00345D7C">
        <w:t>De gegadigde is eigenaar van het enige aanliggende perceel. Dit maakt deze partij de enige logische kandidaat voor de aankoop, omdat de grond direct aansluit op hun eigendom.</w:t>
      </w:r>
    </w:p>
    <w:p w14:paraId="416E3B7F" w14:textId="78940465" w:rsidR="00001078" w:rsidRPr="00345D7C" w:rsidRDefault="00345D7C" w:rsidP="00345D7C">
      <w:pPr>
        <w:jc w:val="both"/>
      </w:pPr>
      <w:r w:rsidRPr="00345D7C">
        <w:t>Op basis van bovenstaande argumenten is er sprake van één serieuze gegadigde, en een openbare verkoopprocedure is daarom niet aan de orde.</w:t>
      </w:r>
      <w:r w:rsidR="005D6497" w:rsidRPr="00345D7C">
        <w:t>.</w:t>
      </w:r>
      <w:r w:rsidR="00001078" w:rsidRPr="00345D7C">
        <w:t xml:space="preserve"> De gemeente Borne is gelet op genoemde redenen voornemens om een </w:t>
      </w:r>
      <w:r w:rsidR="005D6497" w:rsidRPr="00345D7C">
        <w:t>koop</w:t>
      </w:r>
      <w:r w:rsidR="00001078" w:rsidRPr="00345D7C">
        <w:t xml:space="preserve">overeenkomst met </w:t>
      </w:r>
      <w:r w:rsidR="005D6497" w:rsidRPr="00345D7C">
        <w:t xml:space="preserve">de betreffende particulier </w:t>
      </w:r>
      <w:r w:rsidR="00001078" w:rsidRPr="00345D7C">
        <w:t xml:space="preserve">voor </w:t>
      </w:r>
      <w:r w:rsidR="005D6497" w:rsidRPr="00345D7C">
        <w:t>genoemd perceel</w:t>
      </w:r>
      <w:r w:rsidR="00001078" w:rsidRPr="00345D7C">
        <w:t xml:space="preserve"> aan te gaan, omdat </w:t>
      </w:r>
      <w:r w:rsidR="005D6497" w:rsidRPr="00345D7C">
        <w:t>deze particulier</w:t>
      </w:r>
      <w:r w:rsidR="00001078" w:rsidRPr="00345D7C">
        <w:t xml:space="preserve"> hiervoor als enige serieuze gegadigde </w:t>
      </w:r>
      <w:r w:rsidR="005D6497" w:rsidRPr="00345D7C">
        <w:t xml:space="preserve">kan </w:t>
      </w:r>
      <w:r w:rsidR="00001078" w:rsidRPr="00345D7C">
        <w:t>worden gezien.</w:t>
      </w:r>
    </w:p>
    <w:p w14:paraId="3CED3F85" w14:textId="68F18269" w:rsidR="00001078" w:rsidRPr="00345D7C" w:rsidRDefault="00001078" w:rsidP="00001078">
      <w:pPr>
        <w:jc w:val="both"/>
      </w:pPr>
      <w:r w:rsidRPr="00345D7C">
        <w:t xml:space="preserve">De gemeente Borne zal na </w:t>
      </w:r>
      <w:r w:rsidR="005D6497" w:rsidRPr="00345D7C">
        <w:rPr>
          <w:b/>
          <w:bCs/>
        </w:rPr>
        <w:t>2</w:t>
      </w:r>
      <w:r w:rsidR="00345D7C" w:rsidRPr="00345D7C">
        <w:rPr>
          <w:b/>
          <w:bCs/>
        </w:rPr>
        <w:t>8</w:t>
      </w:r>
      <w:r w:rsidR="005D6497" w:rsidRPr="00345D7C">
        <w:rPr>
          <w:b/>
          <w:bCs/>
        </w:rPr>
        <w:t xml:space="preserve"> januari 2025</w:t>
      </w:r>
      <w:r w:rsidR="005D6497" w:rsidRPr="00345D7C">
        <w:t xml:space="preserve"> </w:t>
      </w:r>
      <w:r w:rsidRPr="00345D7C">
        <w:t xml:space="preserve">(21 kalenderdagen na deze publicatie) overgaan tot het aangaan van de </w:t>
      </w:r>
      <w:r w:rsidR="005D6497" w:rsidRPr="00345D7C">
        <w:t>koop</w:t>
      </w:r>
      <w:r w:rsidRPr="00345D7C">
        <w:t xml:space="preserve">overeenkomst met </w:t>
      </w:r>
      <w:r w:rsidR="005D6497" w:rsidRPr="00345D7C">
        <w:t>de betreffende particulier</w:t>
      </w:r>
      <w:r w:rsidRPr="00345D7C">
        <w:t xml:space="preserve">, tenzij voordien door een belanghebbende een kort gedingprocedure is aangespannen bij de rechtbank Overijssel. Als u een kort geding aanspant, vragen wij u ons dit binnen 21 kalenderdagen na datum van deze bekendmaking te laten weten. We ontvangen het liefste een conceptdagvaarding per e-mail: </w:t>
      </w:r>
      <w:hyperlink r:id="rId6" w:history="1">
        <w:r w:rsidRPr="00345D7C">
          <w:t>vastgoed@borne.nl</w:t>
        </w:r>
      </w:hyperlink>
      <w:r w:rsidRPr="00345D7C">
        <w:t xml:space="preserve"> o.v.v. </w:t>
      </w:r>
      <w:r w:rsidR="005D6497" w:rsidRPr="00345D7C">
        <w:t xml:space="preserve">koopovereenkomst perceel </w:t>
      </w:r>
      <w:r w:rsidR="00345D7C" w:rsidRPr="00345D7C">
        <w:t>Europastraat K 3737</w:t>
      </w:r>
    </w:p>
    <w:p w14:paraId="74AA969F" w14:textId="24B3AA7D" w:rsidR="00001078" w:rsidRPr="00345D7C" w:rsidRDefault="00001078" w:rsidP="00001078">
      <w:pPr>
        <w:jc w:val="both"/>
      </w:pPr>
      <w:r w:rsidRPr="00345D7C">
        <w:t>Bij gebreke van het tijdig aanhangig maken van een kort geding vervalt het recht tegen al het voornoemde in rechte op te komen en/of daarop enige vordering tot schadevergoeding of welke andere aanspraak dan ook te baseren, althans heeft u uw rechten daarop verwerkt. De gemeente</w:t>
      </w:r>
      <w:r w:rsidR="005D6497" w:rsidRPr="00345D7C">
        <w:t xml:space="preserve"> en de betreffende particulier z</w:t>
      </w:r>
      <w:r w:rsidRPr="00345D7C">
        <w:t xml:space="preserve">ouden immers onredelijk worden benadeeld indien pas na deze (duidelijk </w:t>
      </w:r>
      <w:r w:rsidRPr="00345D7C">
        <w:lastRenderedPageBreak/>
        <w:t xml:space="preserve">kenbaar gemaakte) termijn alsnog tegen het voornemen tot het aangaan van de </w:t>
      </w:r>
      <w:r w:rsidR="005D6497" w:rsidRPr="00345D7C">
        <w:t>koop</w:t>
      </w:r>
      <w:r w:rsidRPr="00345D7C">
        <w:t>overeenkomst zou worden opgekomen.</w:t>
      </w:r>
    </w:p>
    <w:p w14:paraId="4F6152A3" w14:textId="1EAF2632" w:rsidR="00001078" w:rsidRDefault="00001078" w:rsidP="00001078">
      <w:pPr>
        <w:jc w:val="both"/>
      </w:pPr>
      <w:r w:rsidRPr="00345D7C">
        <w:t xml:space="preserve">Voor nadere informatie kan contact worden opgenomen met het Team Ontwikkeling &amp; Vastgoed, cluster Vastgoed en Grondzaken van de gemeente via e-mailadres: vastgoed@borne.nl o.v.v. </w:t>
      </w:r>
      <w:r w:rsidR="005D6497" w:rsidRPr="00345D7C">
        <w:t>koopovereenkomst perceel</w:t>
      </w:r>
      <w:r w:rsidR="00345D7C" w:rsidRPr="00345D7C">
        <w:t xml:space="preserve"> Europastraat k 3737</w:t>
      </w:r>
    </w:p>
    <w:p w14:paraId="2C290997" w14:textId="77777777" w:rsidR="007634B5" w:rsidRDefault="007634B5"/>
    <w:sectPr w:rsidR="007634B5" w:rsidSect="0000107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9DCD" w14:textId="77777777" w:rsidR="00DD6F0F" w:rsidRDefault="00DD6F0F">
      <w:pPr>
        <w:spacing w:after="0" w:line="240" w:lineRule="auto"/>
      </w:pPr>
      <w:r>
        <w:separator/>
      </w:r>
    </w:p>
  </w:endnote>
  <w:endnote w:type="continuationSeparator" w:id="0">
    <w:p w14:paraId="5AF222CF" w14:textId="77777777" w:rsidR="00DD6F0F" w:rsidRDefault="00DD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94D5" w14:textId="77777777" w:rsidR="005D6497" w:rsidRDefault="005D64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33FB" w14:textId="77777777" w:rsidR="005D6497" w:rsidRDefault="005D64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AD0E" w14:textId="77777777" w:rsidR="005D6497" w:rsidRDefault="005D64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51A5" w14:textId="77777777" w:rsidR="00DD6F0F" w:rsidRDefault="00DD6F0F">
      <w:pPr>
        <w:spacing w:after="0" w:line="240" w:lineRule="auto"/>
      </w:pPr>
      <w:r>
        <w:separator/>
      </w:r>
    </w:p>
  </w:footnote>
  <w:footnote w:type="continuationSeparator" w:id="0">
    <w:p w14:paraId="0521C61A" w14:textId="77777777" w:rsidR="00DD6F0F" w:rsidRDefault="00DD6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213D" w14:textId="77777777" w:rsidR="005D6497" w:rsidRDefault="005D64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9F40" w14:textId="77777777" w:rsidR="005D6497" w:rsidRDefault="005D64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328F" w14:textId="77777777" w:rsidR="005D6497" w:rsidRDefault="005D64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78"/>
    <w:rsid w:val="00001078"/>
    <w:rsid w:val="0006043F"/>
    <w:rsid w:val="00345D7C"/>
    <w:rsid w:val="005D6497"/>
    <w:rsid w:val="007634B5"/>
    <w:rsid w:val="00A31ED3"/>
    <w:rsid w:val="00BD0789"/>
    <w:rsid w:val="00DD6F0F"/>
    <w:rsid w:val="00FE47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FE5C"/>
  <w15:chartTrackingRefBased/>
  <w15:docId w15:val="{81365F8E-D907-4AE8-B4B2-84E03952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10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0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10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1078"/>
  </w:style>
  <w:style w:type="paragraph" w:styleId="Voettekst">
    <w:name w:val="footer"/>
    <w:basedOn w:val="Standaard"/>
    <w:link w:val="VoettekstChar"/>
    <w:uiPriority w:val="99"/>
    <w:unhideWhenUsed/>
    <w:rsid w:val="000010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078"/>
  </w:style>
  <w:style w:type="character" w:styleId="Verwijzingopmerking">
    <w:name w:val="annotation reference"/>
    <w:basedOn w:val="Standaardalinea-lettertype"/>
    <w:uiPriority w:val="99"/>
    <w:semiHidden/>
    <w:unhideWhenUsed/>
    <w:rsid w:val="005D6497"/>
    <w:rPr>
      <w:sz w:val="16"/>
      <w:szCs w:val="16"/>
    </w:rPr>
  </w:style>
  <w:style w:type="paragraph" w:styleId="Tekstopmerking">
    <w:name w:val="annotation text"/>
    <w:basedOn w:val="Standaard"/>
    <w:link w:val="TekstopmerkingChar"/>
    <w:uiPriority w:val="99"/>
    <w:unhideWhenUsed/>
    <w:rsid w:val="005D6497"/>
    <w:pPr>
      <w:spacing w:line="240" w:lineRule="auto"/>
    </w:pPr>
    <w:rPr>
      <w:sz w:val="20"/>
      <w:szCs w:val="20"/>
    </w:rPr>
  </w:style>
  <w:style w:type="character" w:customStyle="1" w:styleId="TekstopmerkingChar">
    <w:name w:val="Tekst opmerking Char"/>
    <w:basedOn w:val="Standaardalinea-lettertype"/>
    <w:link w:val="Tekstopmerking"/>
    <w:uiPriority w:val="99"/>
    <w:rsid w:val="005D6497"/>
    <w:rPr>
      <w:sz w:val="20"/>
      <w:szCs w:val="20"/>
    </w:rPr>
  </w:style>
  <w:style w:type="paragraph" w:styleId="Onderwerpvanopmerking">
    <w:name w:val="annotation subject"/>
    <w:basedOn w:val="Tekstopmerking"/>
    <w:next w:val="Tekstopmerking"/>
    <w:link w:val="OnderwerpvanopmerkingChar"/>
    <w:uiPriority w:val="99"/>
    <w:semiHidden/>
    <w:unhideWhenUsed/>
    <w:rsid w:val="005D6497"/>
    <w:rPr>
      <w:b/>
      <w:bCs/>
    </w:rPr>
  </w:style>
  <w:style w:type="character" w:customStyle="1" w:styleId="OnderwerpvanopmerkingChar">
    <w:name w:val="Onderwerp van opmerking Char"/>
    <w:basedOn w:val="TekstopmerkingChar"/>
    <w:link w:val="Onderwerpvanopmerking"/>
    <w:uiPriority w:val="99"/>
    <w:semiHidden/>
    <w:rsid w:val="005D64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stgoed@borne.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507</Words>
  <Characters>2792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van der Geld</dc:creator>
  <cp:keywords/>
  <dc:description/>
  <cp:lastModifiedBy>Stef Kamerman</cp:lastModifiedBy>
  <cp:revision>2</cp:revision>
  <dcterms:created xsi:type="dcterms:W3CDTF">2025-01-07T08:11:00Z</dcterms:created>
  <dcterms:modified xsi:type="dcterms:W3CDTF">2025-01-07T08:11:00Z</dcterms:modified>
</cp:coreProperties>
</file>