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B4BBA" w14:textId="77777777" w:rsidR="00A04FFD" w:rsidRPr="005B0B0D" w:rsidRDefault="00A04FFD" w:rsidP="00A04FFD">
      <w:pPr>
        <w:jc w:val="both"/>
        <w:rPr>
          <w:b/>
          <w:bCs/>
        </w:rPr>
      </w:pPr>
      <w:r w:rsidRPr="005B0B0D">
        <w:rPr>
          <w:b/>
          <w:bCs/>
        </w:rPr>
        <w:t>Bekendmaking van voornemens ten aanzien van gemeentelijke onroerende zaken.</w:t>
      </w:r>
    </w:p>
    <w:p w14:paraId="29751AE1" w14:textId="0E7438F2" w:rsidR="00A04FFD" w:rsidRDefault="00A04FFD" w:rsidP="00A04FFD">
      <w:pPr>
        <w:jc w:val="both"/>
      </w:pPr>
      <w:r>
        <w:t>De Hoge Raad der Nederlanden heeft op 26 november 2021 het ‘Didam’-arrest gewezen. Dit arrest bevestig</w:t>
      </w:r>
      <w:r w:rsidR="00FF5BDF">
        <w:t>t</w:t>
      </w:r>
      <w:r>
        <w:t xml:space="preserve"> dat uit het gelijkheidsbeginsel voortvloeit dat een gemeente, die voornemens is een aan hem toebehorende onroerende zaak te verkopen, ruimte moet bieden aan (potentiële) gegadigden om mee te dingen naar deze onroerende zaak</w:t>
      </w:r>
      <w:r w:rsidR="00FF5BDF">
        <w:t xml:space="preserve"> i</w:t>
      </w:r>
      <w:r>
        <w:t xml:space="preserve">ndien er meer gegadigden zijn voor de aankoop van de desbetreffende onroerende zaak of redelijkerwijs te verwachten is dat er meerdere gegadigden zullen zijn. </w:t>
      </w:r>
    </w:p>
    <w:p w14:paraId="0C94EA54" w14:textId="112E9C8D" w:rsidR="00A04FFD" w:rsidRPr="005B0B0D" w:rsidRDefault="005E05FF" w:rsidP="00A04FFD">
      <w:pPr>
        <w:jc w:val="both"/>
        <w:rPr>
          <w:b/>
          <w:bCs/>
        </w:rPr>
      </w:pPr>
      <w:r>
        <w:rPr>
          <w:b/>
          <w:bCs/>
        </w:rPr>
        <w:t>1</w:t>
      </w:r>
      <w:r w:rsidR="00655941">
        <w:rPr>
          <w:b/>
          <w:bCs/>
        </w:rPr>
        <w:t>9</w:t>
      </w:r>
      <w:r>
        <w:rPr>
          <w:b/>
          <w:bCs/>
        </w:rPr>
        <w:t xml:space="preserve"> juli</w:t>
      </w:r>
      <w:r w:rsidR="00A04FFD" w:rsidRPr="00F5019A">
        <w:rPr>
          <w:b/>
          <w:bCs/>
        </w:rPr>
        <w:t xml:space="preserve"> 2023 kennisgeving</w:t>
      </w:r>
      <w:r w:rsidR="00A04FFD" w:rsidRPr="005B0B0D">
        <w:rPr>
          <w:b/>
          <w:bCs/>
        </w:rPr>
        <w:t xml:space="preserve"> </w:t>
      </w:r>
      <w:r w:rsidR="00A04FFD">
        <w:rPr>
          <w:b/>
          <w:bCs/>
        </w:rPr>
        <w:t xml:space="preserve">voorgenomen </w:t>
      </w:r>
      <w:r w:rsidR="00FC07AE">
        <w:rPr>
          <w:b/>
          <w:bCs/>
        </w:rPr>
        <w:t>huur- en exploitatieovereenkomst</w:t>
      </w:r>
    </w:p>
    <w:p w14:paraId="47EE6205" w14:textId="644FFFE3" w:rsidR="00A04FFD" w:rsidRDefault="00A04FFD" w:rsidP="00A04FFD">
      <w:pPr>
        <w:jc w:val="both"/>
      </w:pPr>
      <w:r>
        <w:t xml:space="preserve">Het college van burgemeester en wethouders van de gemeente Borne maakt hierbij bekend dat de gemeente Borne (hierna te noemen gemeente) met betrekking tot hieronder genoemde onroerende zaken voornemens is een </w:t>
      </w:r>
      <w:r w:rsidR="00156FEC">
        <w:t>huur</w:t>
      </w:r>
      <w:r w:rsidR="00AE4E67">
        <w:t>-/</w:t>
      </w:r>
      <w:r w:rsidR="00CF3382">
        <w:t xml:space="preserve"> en exploitatieovereenkomst </w:t>
      </w:r>
      <w:r>
        <w:t xml:space="preserve">aan te gaan. </w:t>
      </w:r>
    </w:p>
    <w:p w14:paraId="1F333AED" w14:textId="775C51ED" w:rsidR="00A04FFD" w:rsidRDefault="00A04FFD" w:rsidP="00A04FFD">
      <w:pPr>
        <w:jc w:val="both"/>
      </w:pPr>
      <w:r>
        <w:t xml:space="preserve">De gemeente </w:t>
      </w:r>
      <w:r w:rsidR="00FC07AE">
        <w:t xml:space="preserve">sluit met </w:t>
      </w:r>
      <w:r w:rsidR="005101C2">
        <w:t>de huidige</w:t>
      </w:r>
      <w:r w:rsidR="00FC07AE">
        <w:t xml:space="preserve"> exploitant</w:t>
      </w:r>
      <w:r w:rsidR="00277BB3">
        <w:t xml:space="preserve"> </w:t>
      </w:r>
      <w:r w:rsidR="00CF3382">
        <w:t xml:space="preserve">Laco Borne B.V. </w:t>
      </w:r>
      <w:r w:rsidR="00FC07AE">
        <w:t xml:space="preserve">een </w:t>
      </w:r>
      <w:r w:rsidR="005101C2">
        <w:t xml:space="preserve">nieuwe </w:t>
      </w:r>
      <w:r w:rsidR="00FC07AE">
        <w:t xml:space="preserve">huur- en exploitatieovereenkomst voor het zwembad </w:t>
      </w:r>
      <w:r w:rsidR="00F17B40">
        <w:t>’</w:t>
      </w:r>
      <w:r w:rsidR="00FC07AE">
        <w:t>t Wooldrik</w:t>
      </w:r>
      <w:r w:rsidR="00F17B40">
        <w:t>, welke zich bevindt op een gedeelte van het perceel, kadastraal bekend als:</w:t>
      </w:r>
    </w:p>
    <w:tbl>
      <w:tblPr>
        <w:tblStyle w:val="Tabelraster"/>
        <w:tblW w:w="0" w:type="auto"/>
        <w:tblLook w:val="04A0" w:firstRow="1" w:lastRow="0" w:firstColumn="1" w:lastColumn="0" w:noHBand="0" w:noVBand="1"/>
      </w:tblPr>
      <w:tblGrid>
        <w:gridCol w:w="2575"/>
        <w:gridCol w:w="3382"/>
      </w:tblGrid>
      <w:tr w:rsidR="00345739" w14:paraId="14594AB1" w14:textId="77777777" w:rsidTr="00B0348D">
        <w:trPr>
          <w:trHeight w:val="250"/>
        </w:trPr>
        <w:tc>
          <w:tcPr>
            <w:tcW w:w="2575" w:type="dxa"/>
          </w:tcPr>
          <w:p w14:paraId="1E00BA97" w14:textId="77777777" w:rsidR="00345739" w:rsidRDefault="00345739" w:rsidP="00BC3ADC">
            <w:pPr>
              <w:jc w:val="both"/>
            </w:pPr>
            <w:r>
              <w:t>Naam locatie</w:t>
            </w:r>
          </w:p>
        </w:tc>
        <w:tc>
          <w:tcPr>
            <w:tcW w:w="3382" w:type="dxa"/>
          </w:tcPr>
          <w:p w14:paraId="1D02E4E9" w14:textId="77777777" w:rsidR="00345739" w:rsidRDefault="00345739" w:rsidP="00BC3ADC">
            <w:pPr>
              <w:jc w:val="both"/>
            </w:pPr>
            <w:r>
              <w:t>Kadastraal nummer</w:t>
            </w:r>
          </w:p>
        </w:tc>
      </w:tr>
      <w:tr w:rsidR="00345739" w14:paraId="559777D7" w14:textId="77777777" w:rsidTr="00B0348D">
        <w:trPr>
          <w:trHeight w:val="486"/>
        </w:trPr>
        <w:tc>
          <w:tcPr>
            <w:tcW w:w="2575" w:type="dxa"/>
          </w:tcPr>
          <w:p w14:paraId="40932F68" w14:textId="77777777" w:rsidR="00345739" w:rsidRDefault="00345739" w:rsidP="00BC3ADC">
            <w:pPr>
              <w:jc w:val="both"/>
            </w:pPr>
            <w:r>
              <w:t>Borne</w:t>
            </w:r>
          </w:p>
        </w:tc>
        <w:tc>
          <w:tcPr>
            <w:tcW w:w="3382" w:type="dxa"/>
          </w:tcPr>
          <w:p w14:paraId="1D60A67A" w14:textId="1431DA32" w:rsidR="00345739" w:rsidRDefault="00345739" w:rsidP="00AE4E67">
            <w:pPr>
              <w:jc w:val="both"/>
            </w:pPr>
            <w:r>
              <w:t xml:space="preserve">Sectie E met nummer </w:t>
            </w:r>
            <w:r w:rsidR="00B0348D">
              <w:t>6492 (</w:t>
            </w:r>
            <w:proofErr w:type="spellStart"/>
            <w:r w:rsidR="00B0348D">
              <w:t>ged.</w:t>
            </w:r>
            <w:proofErr w:type="spellEnd"/>
            <w:r w:rsidR="00B0348D">
              <w:t>)</w:t>
            </w:r>
          </w:p>
        </w:tc>
      </w:tr>
    </w:tbl>
    <w:p w14:paraId="545628AC" w14:textId="77777777" w:rsidR="00F17B40" w:rsidRDefault="00F17B40" w:rsidP="00A04FFD">
      <w:pPr>
        <w:jc w:val="both"/>
      </w:pPr>
    </w:p>
    <w:p w14:paraId="68F82746" w14:textId="4B0A33AF" w:rsidR="00486AC5" w:rsidRDefault="00F17B40" w:rsidP="00A04FFD">
      <w:pPr>
        <w:jc w:val="both"/>
      </w:pPr>
      <w:r>
        <w:t xml:space="preserve">De huur- en exploitatieovereenkomst </w:t>
      </w:r>
      <w:r w:rsidR="00486AC5">
        <w:t xml:space="preserve">wordt tussen partijen aangegaan vanaf 1 september 2023 tot </w:t>
      </w:r>
      <w:r w:rsidR="00486AC5">
        <w:br/>
        <w:t xml:space="preserve">1 januari 2026 met een </w:t>
      </w:r>
      <w:r w:rsidR="000E2C72">
        <w:t xml:space="preserve">mogelijkheid </w:t>
      </w:r>
      <w:r w:rsidR="00486AC5">
        <w:t xml:space="preserve">tot tussentijdse opzegging </w:t>
      </w:r>
      <w:r w:rsidR="00557DF3">
        <w:t xml:space="preserve">alsmede </w:t>
      </w:r>
      <w:r w:rsidR="00486AC5">
        <w:t>een verlengingsoptie van maximaal een jaar.</w:t>
      </w:r>
    </w:p>
    <w:p w14:paraId="32FA2117" w14:textId="0B66D3ED" w:rsidR="00374889" w:rsidRDefault="00374889" w:rsidP="00A04FFD">
      <w:pPr>
        <w:jc w:val="both"/>
      </w:pPr>
      <w:r>
        <w:t xml:space="preserve">De gemeenteraad van Borne heeft op 28 maart 2023 besloten om de verbouwing van ’t Wooldrik uit te stellen en na te denken over een nieuw ontwerp. Hierdoor moest het college van burgemeester en wethouders van Borne een nieuw besluit nemen over de start van het sportbedrijf. Uiteindelijk is door het college op 20 juni 2023 besloten om de start van het sportbedrijf uit te stellen tot een half jaar voor de oplevering van het verbouwde Wooldrik en het sportbedrijf te starten bij aanvang van een nieuw kalenderjaar. Tevens is toen besloten om de exploitatie van het zwembad uit te besteden aan de </w:t>
      </w:r>
      <w:r w:rsidR="00EC17F1">
        <w:t xml:space="preserve">huidige </w:t>
      </w:r>
      <w:r>
        <w:t>exploitant met wie de gemeente Borne eerder overeenkomsten met betrekking tot de huur en exploitatie heeft afgesloten</w:t>
      </w:r>
      <w:r w:rsidR="00EC17F1">
        <w:t xml:space="preserve"> voor het zwembad</w:t>
      </w:r>
      <w:r>
        <w:t xml:space="preserve">. </w:t>
      </w:r>
    </w:p>
    <w:p w14:paraId="6BD57156" w14:textId="5977D5BC" w:rsidR="00B463E7" w:rsidRPr="00B463E7" w:rsidRDefault="00374889" w:rsidP="00B463E7">
      <w:pPr>
        <w:jc w:val="both"/>
      </w:pPr>
      <w:r>
        <w:t xml:space="preserve">Vanwege de </w:t>
      </w:r>
      <w:r w:rsidR="00DE27F1">
        <w:t xml:space="preserve">beperkte </w:t>
      </w:r>
      <w:r>
        <w:t>omvang</w:t>
      </w:r>
      <w:r w:rsidR="00E548C3">
        <w:t xml:space="preserve"> (in tijd)</w:t>
      </w:r>
      <w:r>
        <w:t xml:space="preserve"> en complexiteit van de huur- en exploitatieovereenkomst</w:t>
      </w:r>
      <w:r w:rsidR="00655941">
        <w:t xml:space="preserve"> </w:t>
      </w:r>
      <w:r w:rsidR="008A2B1D">
        <w:t>valt niet te verwachten dat er andere gegadigden voor deze overeenkomst zullen zijn dan de huidige exploitant van het zwembad.</w:t>
      </w:r>
      <w:r w:rsidR="00C42BDA">
        <w:t xml:space="preserve"> Bovendien </w:t>
      </w:r>
      <w:r w:rsidR="008A2B1D">
        <w:t>zijn er grote risico’s voor andere gegadigden voor het aangaan van de betreffende overeenkomst, omdat nog niet zeker is wat er met het zwembad gaat gebeuren</w:t>
      </w:r>
      <w:r w:rsidR="00587639">
        <w:t xml:space="preserve"> en </w:t>
      </w:r>
      <w:r w:rsidR="00693BFE">
        <w:t xml:space="preserve">partijen grote overlast kunnen ondervinden van de </w:t>
      </w:r>
      <w:r w:rsidR="00DE27F1">
        <w:t xml:space="preserve">thans voorgenomen </w:t>
      </w:r>
      <w:r w:rsidR="00693BFE">
        <w:t>sloop-/</w:t>
      </w:r>
      <w:r w:rsidR="00DE27F1">
        <w:t>renovatie- en bouwwerkzaamheden</w:t>
      </w:r>
      <w:r w:rsidR="008A2B1D">
        <w:t xml:space="preserve">. De inschatting is derhalve dat naast de huidige exploitant geen andere partij dit </w:t>
      </w:r>
      <w:r w:rsidR="00277BB3">
        <w:t xml:space="preserve">grote </w:t>
      </w:r>
      <w:r w:rsidR="008A2B1D">
        <w:t xml:space="preserve">risico wil aangaan en geen concurrentiestelling mogelijk zal zijn. Op grond van het hiervoor genoemde </w:t>
      </w:r>
      <w:r w:rsidR="00B463E7" w:rsidRPr="00B463E7">
        <w:t xml:space="preserve">is de gemeente Borne van oordeel dat op basis van objectieve, redelijke en toetsbare criteria slechts één serieuze gegadigde in aanmerking komt voor het aangaan van de </w:t>
      </w:r>
      <w:r w:rsidR="001D3D6B">
        <w:t>huur-/ en exploitatieovereenkomst</w:t>
      </w:r>
      <w:r w:rsidR="00B463E7">
        <w:t xml:space="preserve">, </w:t>
      </w:r>
      <w:r w:rsidR="00B463E7" w:rsidRPr="00B463E7">
        <w:t xml:space="preserve">te weten </w:t>
      </w:r>
      <w:r w:rsidR="008A2B1D">
        <w:t>de huidige exploitant van het zwembad.</w:t>
      </w:r>
    </w:p>
    <w:p w14:paraId="5BB6283E" w14:textId="2B33D598" w:rsidR="00655941" w:rsidRDefault="00A04FFD" w:rsidP="00A04FFD">
      <w:pPr>
        <w:jc w:val="both"/>
      </w:pPr>
      <w:r>
        <w:t xml:space="preserve">De gemeente Borne </w:t>
      </w:r>
      <w:r w:rsidRPr="00655941">
        <w:t xml:space="preserve">zal na </w:t>
      </w:r>
      <w:r w:rsidR="00854216">
        <w:t>14</w:t>
      </w:r>
      <w:r w:rsidR="008A2B1D" w:rsidRPr="00655941">
        <w:t xml:space="preserve"> augustus</w:t>
      </w:r>
      <w:r w:rsidR="006A7F29" w:rsidRPr="00655941">
        <w:t xml:space="preserve"> </w:t>
      </w:r>
      <w:r w:rsidR="00143483" w:rsidRPr="00655941">
        <w:t>2023</w:t>
      </w:r>
      <w:r w:rsidRPr="00655941">
        <w:t xml:space="preserve"> (21 dagen</w:t>
      </w:r>
      <w:r>
        <w:t xml:space="preserve"> na deze publicatie) overgaan tot het </w:t>
      </w:r>
      <w:r w:rsidR="008A2B1D">
        <w:t>aangaan van de huur- en exploitatieovereenkomst met de huidige exploitant</w:t>
      </w:r>
      <w:r>
        <w:t xml:space="preserve">, tenzij voordien door een belanghebbende </w:t>
      </w:r>
      <w:r w:rsidR="00655941">
        <w:t xml:space="preserve">een kort gedingprocedure bij de bevoegde voorzieningenrechter </w:t>
      </w:r>
      <w:r w:rsidR="00E05168">
        <w:t xml:space="preserve">te Overijssel </w:t>
      </w:r>
      <w:r w:rsidR="00655941">
        <w:lastRenderedPageBreak/>
        <w:t xml:space="preserve">aanhangig is gemaakt. Een digitaal afschrift van de dagvaarding dient u per e-mail te verzenden aan </w:t>
      </w:r>
      <w:hyperlink r:id="rId10" w:history="1">
        <w:r w:rsidR="00655941" w:rsidRPr="00655941">
          <w:t>info@borne.nl</w:t>
        </w:r>
      </w:hyperlink>
      <w:r w:rsidR="00655941">
        <w:t xml:space="preserve"> o.v.v. huur- en exploitatieovereenkomst zwembad. </w:t>
      </w:r>
    </w:p>
    <w:p w14:paraId="7BC85F80" w14:textId="5E094C24" w:rsidR="00A04FFD" w:rsidRDefault="00235861" w:rsidP="00A04FFD">
      <w:pPr>
        <w:jc w:val="both"/>
      </w:pPr>
      <w:r>
        <w:t xml:space="preserve">Bij gebreke van </w:t>
      </w:r>
      <w:r w:rsidR="00655941">
        <w:t>het tijdig aanhangig maken van een kort geding</w:t>
      </w:r>
      <w:r w:rsidR="00081023">
        <w:t xml:space="preserve"> </w:t>
      </w:r>
      <w:r>
        <w:t xml:space="preserve">vervalt het recht tegen al het voornoemde in rechte op te komen en/of daarop enige vordering tot schadevergoeding of welke andere aanspraak dan ook te baseren, althans heeft u uw rechten daarop verwerkt. De gemeente en </w:t>
      </w:r>
      <w:r w:rsidR="008A2B1D">
        <w:t>de huidige exploitant</w:t>
      </w:r>
      <w:r>
        <w:t xml:space="preserve"> zouden immers onredelijk worden benadeeld indien pas na deze (duidelijk kenbaar gemaakte) termijn alsnog tegen het voornemen respectievelijk het aangaan van de overeenkomst</w:t>
      </w:r>
      <w:r w:rsidR="008A2B1D">
        <w:t xml:space="preserve"> </w:t>
      </w:r>
      <w:r>
        <w:t>zou worden opgekomen.</w:t>
      </w:r>
    </w:p>
    <w:p w14:paraId="035E5722" w14:textId="73DDD803" w:rsidR="001E48CE" w:rsidRDefault="00A04FFD" w:rsidP="00A04FFD">
      <w:r>
        <w:t xml:space="preserve">Voor nadere informatie kan contact worden opgenomen met het Team Vastgoed en Grondzaken van de gemeente via e-mailadres: </w:t>
      </w:r>
      <w:hyperlink r:id="rId11" w:history="1">
        <w:r w:rsidRPr="003910F9">
          <w:t>info@borne.nl</w:t>
        </w:r>
      </w:hyperlink>
      <w:r>
        <w:t xml:space="preserve"> o.v.v.</w:t>
      </w:r>
      <w:r w:rsidR="00143483">
        <w:t xml:space="preserve"> </w:t>
      </w:r>
      <w:r w:rsidR="008A2B1D">
        <w:t>huur- en exploitatieovereenkomst zwembad</w:t>
      </w:r>
      <w:r w:rsidR="00143483">
        <w:t>.</w:t>
      </w:r>
    </w:p>
    <w:sectPr w:rsidR="001E48C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A3EEB" w14:textId="77777777" w:rsidR="00DF2102" w:rsidRDefault="00DF2102" w:rsidP="00E44B70">
      <w:pPr>
        <w:spacing w:after="0" w:line="240" w:lineRule="auto"/>
      </w:pPr>
      <w:r>
        <w:separator/>
      </w:r>
    </w:p>
  </w:endnote>
  <w:endnote w:type="continuationSeparator" w:id="0">
    <w:p w14:paraId="4454B077" w14:textId="77777777" w:rsidR="00DF2102" w:rsidRDefault="00DF2102" w:rsidP="00E44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3ACE" w14:textId="77777777" w:rsidR="00E44B70" w:rsidRDefault="00E44B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44E6" w14:textId="77777777" w:rsidR="00E44B70" w:rsidRDefault="00E44B7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1F09" w14:textId="77777777" w:rsidR="00E44B70" w:rsidRDefault="00E44B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FF104" w14:textId="77777777" w:rsidR="00DF2102" w:rsidRDefault="00DF2102" w:rsidP="00E44B70">
      <w:pPr>
        <w:spacing w:after="0" w:line="240" w:lineRule="auto"/>
      </w:pPr>
      <w:r>
        <w:separator/>
      </w:r>
    </w:p>
  </w:footnote>
  <w:footnote w:type="continuationSeparator" w:id="0">
    <w:p w14:paraId="6C9796E2" w14:textId="77777777" w:rsidR="00DF2102" w:rsidRDefault="00DF2102" w:rsidP="00E44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CAB9" w14:textId="77777777" w:rsidR="00E44B70" w:rsidRDefault="00E44B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43912"/>
      <w:docPartObj>
        <w:docPartGallery w:val="Watermarks"/>
        <w:docPartUnique/>
      </w:docPartObj>
    </w:sdtPr>
    <w:sdtEndPr/>
    <w:sdtContent>
      <w:p w14:paraId="6D291110" w14:textId="1894FFEC" w:rsidR="00E44B70" w:rsidRDefault="003A5DFC">
        <w:pPr>
          <w:pStyle w:val="Koptekst"/>
        </w:pPr>
        <w:r>
          <w:pict w14:anchorId="1DC22A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C675" w14:textId="77777777" w:rsidR="00E44B70" w:rsidRDefault="00E44B7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64720"/>
    <w:multiLevelType w:val="hybridMultilevel"/>
    <w:tmpl w:val="6F9E8C00"/>
    <w:lvl w:ilvl="0" w:tplc="448C434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82271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FD"/>
    <w:rsid w:val="0002614F"/>
    <w:rsid w:val="0007739D"/>
    <w:rsid w:val="00081023"/>
    <w:rsid w:val="00095862"/>
    <w:rsid w:val="000A6596"/>
    <w:rsid w:val="000E2C72"/>
    <w:rsid w:val="00143483"/>
    <w:rsid w:val="00144FFA"/>
    <w:rsid w:val="0015468E"/>
    <w:rsid w:val="00156FEC"/>
    <w:rsid w:val="001D3D6B"/>
    <w:rsid w:val="001E48CE"/>
    <w:rsid w:val="002162B8"/>
    <w:rsid w:val="00232246"/>
    <w:rsid w:val="00235861"/>
    <w:rsid w:val="00277BB3"/>
    <w:rsid w:val="002F3A5D"/>
    <w:rsid w:val="003028A9"/>
    <w:rsid w:val="0030567D"/>
    <w:rsid w:val="00345511"/>
    <w:rsid w:val="00345739"/>
    <w:rsid w:val="00374889"/>
    <w:rsid w:val="003910F9"/>
    <w:rsid w:val="0039311D"/>
    <w:rsid w:val="003936B4"/>
    <w:rsid w:val="003A5DFC"/>
    <w:rsid w:val="003B5D24"/>
    <w:rsid w:val="003E28B9"/>
    <w:rsid w:val="00426D7F"/>
    <w:rsid w:val="00436436"/>
    <w:rsid w:val="004435D2"/>
    <w:rsid w:val="00486AC5"/>
    <w:rsid w:val="004C3EA7"/>
    <w:rsid w:val="00507613"/>
    <w:rsid w:val="005101C2"/>
    <w:rsid w:val="00544C61"/>
    <w:rsid w:val="00557DF3"/>
    <w:rsid w:val="00582554"/>
    <w:rsid w:val="005827E1"/>
    <w:rsid w:val="00587639"/>
    <w:rsid w:val="005E05FF"/>
    <w:rsid w:val="00610521"/>
    <w:rsid w:val="00622FDB"/>
    <w:rsid w:val="00642144"/>
    <w:rsid w:val="00655941"/>
    <w:rsid w:val="00685704"/>
    <w:rsid w:val="00693BFE"/>
    <w:rsid w:val="006A7F29"/>
    <w:rsid w:val="00726170"/>
    <w:rsid w:val="007370B8"/>
    <w:rsid w:val="00742371"/>
    <w:rsid w:val="00763799"/>
    <w:rsid w:val="00783199"/>
    <w:rsid w:val="008163A1"/>
    <w:rsid w:val="00854216"/>
    <w:rsid w:val="008615F3"/>
    <w:rsid w:val="008A2B1D"/>
    <w:rsid w:val="008E58CC"/>
    <w:rsid w:val="00932A80"/>
    <w:rsid w:val="0093714E"/>
    <w:rsid w:val="00955F2A"/>
    <w:rsid w:val="009C1925"/>
    <w:rsid w:val="009F7647"/>
    <w:rsid w:val="00A04FFD"/>
    <w:rsid w:val="00A42FEC"/>
    <w:rsid w:val="00A46347"/>
    <w:rsid w:val="00A7128F"/>
    <w:rsid w:val="00AE4E67"/>
    <w:rsid w:val="00AF4169"/>
    <w:rsid w:val="00B00A7B"/>
    <w:rsid w:val="00B0348D"/>
    <w:rsid w:val="00B247E7"/>
    <w:rsid w:val="00B463E7"/>
    <w:rsid w:val="00B56856"/>
    <w:rsid w:val="00B61207"/>
    <w:rsid w:val="00B73A52"/>
    <w:rsid w:val="00BE1A37"/>
    <w:rsid w:val="00BE1C92"/>
    <w:rsid w:val="00C06646"/>
    <w:rsid w:val="00C42BDA"/>
    <w:rsid w:val="00C60019"/>
    <w:rsid w:val="00C84CAB"/>
    <w:rsid w:val="00CD5021"/>
    <w:rsid w:val="00CF3382"/>
    <w:rsid w:val="00CF5980"/>
    <w:rsid w:val="00D40965"/>
    <w:rsid w:val="00DA08D8"/>
    <w:rsid w:val="00DA4B78"/>
    <w:rsid w:val="00DE27F1"/>
    <w:rsid w:val="00DF2102"/>
    <w:rsid w:val="00E05168"/>
    <w:rsid w:val="00E127CE"/>
    <w:rsid w:val="00E31C49"/>
    <w:rsid w:val="00E37023"/>
    <w:rsid w:val="00E37632"/>
    <w:rsid w:val="00E44B70"/>
    <w:rsid w:val="00E548C3"/>
    <w:rsid w:val="00E559E2"/>
    <w:rsid w:val="00E719F0"/>
    <w:rsid w:val="00EB61F7"/>
    <w:rsid w:val="00EC17F1"/>
    <w:rsid w:val="00EF4EE3"/>
    <w:rsid w:val="00F17B40"/>
    <w:rsid w:val="00F5019A"/>
    <w:rsid w:val="00F7309C"/>
    <w:rsid w:val="00F943C7"/>
    <w:rsid w:val="00FC07AE"/>
    <w:rsid w:val="00FF5BDF"/>
    <w:rsid w:val="00FF7F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EA6B3"/>
  <w15:chartTrackingRefBased/>
  <w15:docId w15:val="{F3E2178E-C48C-47B5-ACCA-2445F1CE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FF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04FFD"/>
    <w:rPr>
      <w:color w:val="0563C1" w:themeColor="hyperlink"/>
      <w:u w:val="single"/>
    </w:rPr>
  </w:style>
  <w:style w:type="table" w:styleId="Tabelraster">
    <w:name w:val="Table Grid"/>
    <w:basedOn w:val="Standaardtabel"/>
    <w:uiPriority w:val="39"/>
    <w:rsid w:val="00A04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04FFD"/>
    <w:pPr>
      <w:ind w:left="720"/>
      <w:contextualSpacing/>
    </w:pPr>
  </w:style>
  <w:style w:type="character" w:styleId="Onopgelostemelding">
    <w:name w:val="Unresolved Mention"/>
    <w:basedOn w:val="Standaardalinea-lettertype"/>
    <w:uiPriority w:val="99"/>
    <w:semiHidden/>
    <w:unhideWhenUsed/>
    <w:rsid w:val="00A04FFD"/>
    <w:rPr>
      <w:color w:val="605E5C"/>
      <w:shd w:val="clear" w:color="auto" w:fill="E1DFDD"/>
    </w:rPr>
  </w:style>
  <w:style w:type="paragraph" w:styleId="Koptekst">
    <w:name w:val="header"/>
    <w:basedOn w:val="Standaard"/>
    <w:link w:val="KoptekstChar"/>
    <w:uiPriority w:val="99"/>
    <w:unhideWhenUsed/>
    <w:rsid w:val="00E44B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4B70"/>
  </w:style>
  <w:style w:type="paragraph" w:styleId="Voettekst">
    <w:name w:val="footer"/>
    <w:basedOn w:val="Standaard"/>
    <w:link w:val="VoettekstChar"/>
    <w:uiPriority w:val="99"/>
    <w:unhideWhenUsed/>
    <w:rsid w:val="00E44B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4B70"/>
  </w:style>
  <w:style w:type="character" w:styleId="Verwijzingopmerking">
    <w:name w:val="annotation reference"/>
    <w:basedOn w:val="Standaardalinea-lettertype"/>
    <w:uiPriority w:val="99"/>
    <w:semiHidden/>
    <w:unhideWhenUsed/>
    <w:rsid w:val="00426D7F"/>
    <w:rPr>
      <w:sz w:val="16"/>
      <w:szCs w:val="16"/>
    </w:rPr>
  </w:style>
  <w:style w:type="paragraph" w:styleId="Tekstopmerking">
    <w:name w:val="annotation text"/>
    <w:basedOn w:val="Standaard"/>
    <w:link w:val="TekstopmerkingChar"/>
    <w:uiPriority w:val="99"/>
    <w:unhideWhenUsed/>
    <w:rsid w:val="00426D7F"/>
    <w:pPr>
      <w:spacing w:line="240" w:lineRule="auto"/>
    </w:pPr>
    <w:rPr>
      <w:sz w:val="20"/>
      <w:szCs w:val="20"/>
    </w:rPr>
  </w:style>
  <w:style w:type="character" w:customStyle="1" w:styleId="TekstopmerkingChar">
    <w:name w:val="Tekst opmerking Char"/>
    <w:basedOn w:val="Standaardalinea-lettertype"/>
    <w:link w:val="Tekstopmerking"/>
    <w:uiPriority w:val="99"/>
    <w:rsid w:val="00426D7F"/>
    <w:rPr>
      <w:sz w:val="20"/>
      <w:szCs w:val="20"/>
    </w:rPr>
  </w:style>
  <w:style w:type="paragraph" w:styleId="Onderwerpvanopmerking">
    <w:name w:val="annotation subject"/>
    <w:basedOn w:val="Tekstopmerking"/>
    <w:next w:val="Tekstopmerking"/>
    <w:link w:val="OnderwerpvanopmerkingChar"/>
    <w:uiPriority w:val="99"/>
    <w:semiHidden/>
    <w:unhideWhenUsed/>
    <w:rsid w:val="00426D7F"/>
    <w:rPr>
      <w:b/>
      <w:bCs/>
    </w:rPr>
  </w:style>
  <w:style w:type="character" w:customStyle="1" w:styleId="OnderwerpvanopmerkingChar">
    <w:name w:val="Onderwerp van opmerking Char"/>
    <w:basedOn w:val="TekstopmerkingChar"/>
    <w:link w:val="Onderwerpvanopmerking"/>
    <w:uiPriority w:val="99"/>
    <w:semiHidden/>
    <w:rsid w:val="00426D7F"/>
    <w:rPr>
      <w:b/>
      <w:bCs/>
      <w:sz w:val="20"/>
      <w:szCs w:val="20"/>
    </w:rPr>
  </w:style>
  <w:style w:type="paragraph" w:styleId="Revisie">
    <w:name w:val="Revision"/>
    <w:hidden/>
    <w:uiPriority w:val="99"/>
    <w:semiHidden/>
    <w:rsid w:val="00156F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borne.n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borne.n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367985C5742429AB76E79B0ACC487" ma:contentTypeVersion="17" ma:contentTypeDescription="Een nieuw document maken." ma:contentTypeScope="" ma:versionID="af4f8d89d151a1d26f9730695262ef44">
  <xsd:schema xmlns:xsd="http://www.w3.org/2001/XMLSchema" xmlns:xs="http://www.w3.org/2001/XMLSchema" xmlns:p="http://schemas.microsoft.com/office/2006/metadata/properties" xmlns:ns2="72eb626f-cdf9-4740-a328-d013d4075d05" xmlns:ns3="d75cb317-0672-455f-8a80-a04c35d1298e" targetNamespace="http://schemas.microsoft.com/office/2006/metadata/properties" ma:root="true" ma:fieldsID="58b06301183776066c3a26c3f3b7d4f6" ns2:_="" ns3:_="">
    <xsd:import namespace="72eb626f-cdf9-4740-a328-d013d4075d05"/>
    <xsd:import namespace="d75cb317-0672-455f-8a80-a04c35d129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b626f-cdf9-4740-a328-d013d4075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8edb8dab-8fb8-42a3-ad5c-b341f69df1f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5cb317-0672-455f-8a80-a04c35d1298e"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3580183-b93d-4817-a1a6-c8dbe6e28846}" ma:internalName="TaxCatchAll" ma:showField="CatchAllData" ma:web="d75cb317-0672-455f-8a80-a04c35d129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eb626f-cdf9-4740-a328-d013d4075d05">
      <Terms xmlns="http://schemas.microsoft.com/office/infopath/2007/PartnerControls"/>
    </lcf76f155ced4ddcb4097134ff3c332f>
    <TaxCatchAll xmlns="d75cb317-0672-455f-8a80-a04c35d1298e" xsi:nil="true"/>
  </documentManagement>
</p:properties>
</file>

<file path=customXml/itemProps1.xml><?xml version="1.0" encoding="utf-8"?>
<ds:datastoreItem xmlns:ds="http://schemas.openxmlformats.org/officeDocument/2006/customXml" ds:itemID="{2E0E313C-0454-4EC8-89D7-6F76A0C25C41}">
  <ds:schemaRefs>
    <ds:schemaRef ds:uri="http://schemas.microsoft.com/sharepoint/v3/contenttype/forms"/>
  </ds:schemaRefs>
</ds:datastoreItem>
</file>

<file path=customXml/itemProps2.xml><?xml version="1.0" encoding="utf-8"?>
<ds:datastoreItem xmlns:ds="http://schemas.openxmlformats.org/officeDocument/2006/customXml" ds:itemID="{3E4F4600-3D07-4D54-8590-9D8558CF3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eb626f-cdf9-4740-a328-d013d4075d05"/>
    <ds:schemaRef ds:uri="d75cb317-0672-455f-8a80-a04c35d1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56CCB-6602-42A1-9E7A-EF089723295A}">
  <ds:schemaRefs>
    <ds:schemaRef ds:uri="http://schemas.microsoft.com/office/2006/metadata/properties"/>
    <ds:schemaRef ds:uri="http://schemas.microsoft.com/office/infopath/2007/PartnerControls"/>
    <ds:schemaRef ds:uri="72eb626f-cdf9-4740-a328-d013d4075d05"/>
    <ds:schemaRef ds:uri="d75cb317-0672-455f-8a80-a04c35d1298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3608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 Postma</dc:creator>
  <cp:keywords/>
  <dc:description/>
  <cp:lastModifiedBy>Edo Kamers</cp:lastModifiedBy>
  <cp:revision>2</cp:revision>
  <cp:lastPrinted>2023-06-27T14:31:00Z</cp:lastPrinted>
  <dcterms:created xsi:type="dcterms:W3CDTF">2023-07-25T10:41:00Z</dcterms:created>
  <dcterms:modified xsi:type="dcterms:W3CDTF">2023-07-25T10:41:00Z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0x010100F25367985C5742429AB76E79B0ACC487</vt:lpwstr>
  </property>
</Properties>
</file>