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4BBA" w14:textId="77777777" w:rsidR="00A04FFD" w:rsidRPr="005B0B0D" w:rsidRDefault="00A04FFD" w:rsidP="00A04FFD">
      <w:pPr>
        <w:jc w:val="both"/>
        <w:rPr>
          <w:b/>
          <w:bCs/>
        </w:rPr>
      </w:pPr>
      <w:r w:rsidRPr="005B0B0D">
        <w:rPr>
          <w:b/>
          <w:bCs/>
        </w:rPr>
        <w:t>Bekendmaking van voornemens ten aanzien van gemeentelijke onroerende zaken.</w:t>
      </w:r>
    </w:p>
    <w:p w14:paraId="29751AE1" w14:textId="0E7438F2" w:rsidR="00A04FFD" w:rsidRDefault="00A04FFD" w:rsidP="00A04FFD">
      <w:pPr>
        <w:jc w:val="both"/>
      </w:pPr>
      <w:r>
        <w:t>De Hoge Raad der Nederlanden heeft op 26 november 2021 het ‘Didam’-arrest gewezen. Dit arrest bevestig</w:t>
      </w:r>
      <w:r w:rsidR="00FF5BDF">
        <w:t>t</w:t>
      </w:r>
      <w:r>
        <w:t xml:space="preserve"> dat uit het gelijkheidsbeginsel voortvloeit dat een gemeente, die voornemens is een aan hem toebehorende onroerende zaak te verkopen, ruimte moet bieden aan (potentiële) gegadigden om mee te dingen naar deze onroerende zaak</w:t>
      </w:r>
      <w:r w:rsidR="00FF5BDF">
        <w:t xml:space="preserve"> i</w:t>
      </w:r>
      <w:r>
        <w:t xml:space="preserve">ndien er meer gegadigden zijn voor de aankoop van de desbetreffende onroerende zaak of redelijkerwijs te verwachten is dat er meerdere gegadigden zullen zijn. </w:t>
      </w:r>
    </w:p>
    <w:p w14:paraId="0C94EA54" w14:textId="2113E31E" w:rsidR="00A04FFD" w:rsidRPr="005B0B0D" w:rsidRDefault="0007739D" w:rsidP="00A04FFD">
      <w:pPr>
        <w:jc w:val="both"/>
        <w:rPr>
          <w:b/>
          <w:bCs/>
        </w:rPr>
      </w:pPr>
      <w:r w:rsidRPr="00F5019A">
        <w:rPr>
          <w:b/>
          <w:bCs/>
        </w:rPr>
        <w:t>17</w:t>
      </w:r>
      <w:r w:rsidR="00A04FFD" w:rsidRPr="00F5019A">
        <w:rPr>
          <w:b/>
          <w:bCs/>
        </w:rPr>
        <w:t xml:space="preserve"> mei 2023 kennisgeving</w:t>
      </w:r>
      <w:r w:rsidR="00A04FFD" w:rsidRPr="005B0B0D">
        <w:rPr>
          <w:b/>
          <w:bCs/>
        </w:rPr>
        <w:t xml:space="preserve"> </w:t>
      </w:r>
      <w:r w:rsidR="00A04FFD">
        <w:rPr>
          <w:b/>
          <w:bCs/>
        </w:rPr>
        <w:t>voorgenomen ruilovereenkomst</w:t>
      </w:r>
    </w:p>
    <w:p w14:paraId="47EE6205" w14:textId="0C4959F9" w:rsidR="00A04FFD" w:rsidRDefault="00A04FFD" w:rsidP="00A04FFD">
      <w:pPr>
        <w:jc w:val="both"/>
      </w:pPr>
      <w:r>
        <w:t xml:space="preserve">Het college van burgemeester en wethouders van de gemeente Borne maakt hierbij bekend dat de gemeente Borne (hierna te noemen gemeente) met betrekking tot hieronder genoemde onroerende zaken voornemens is een ruilovereenkomst aan te gaan. </w:t>
      </w:r>
    </w:p>
    <w:p w14:paraId="1F333AED" w14:textId="59636542" w:rsidR="00A04FFD" w:rsidRDefault="00A04FFD" w:rsidP="00A04FFD">
      <w:pPr>
        <w:jc w:val="both"/>
      </w:pPr>
      <w:r>
        <w:t>De gemeente verkoopt aan de p</w:t>
      </w:r>
      <w:r w:rsidR="00232246">
        <w:t>rojectontwikkelaar</w:t>
      </w:r>
      <w:r>
        <w:t xml:space="preserve"> </w:t>
      </w:r>
      <w:r w:rsidR="0093714E">
        <w:t>gedeelten van percelen, kadastraal bekend als:</w:t>
      </w:r>
    </w:p>
    <w:tbl>
      <w:tblPr>
        <w:tblStyle w:val="Tabelraster"/>
        <w:tblW w:w="0" w:type="auto"/>
        <w:tblLook w:val="04A0" w:firstRow="1" w:lastRow="0" w:firstColumn="1" w:lastColumn="0" w:noHBand="0" w:noVBand="1"/>
      </w:tblPr>
      <w:tblGrid>
        <w:gridCol w:w="2265"/>
        <w:gridCol w:w="2265"/>
        <w:gridCol w:w="2266"/>
      </w:tblGrid>
      <w:tr w:rsidR="00143483" w14:paraId="14594AB1" w14:textId="77777777" w:rsidTr="00BC3ADC">
        <w:tc>
          <w:tcPr>
            <w:tcW w:w="2265" w:type="dxa"/>
          </w:tcPr>
          <w:p w14:paraId="1E00BA97" w14:textId="77777777" w:rsidR="00143483" w:rsidRDefault="00143483" w:rsidP="00BC3ADC">
            <w:pPr>
              <w:jc w:val="both"/>
            </w:pPr>
            <w:r>
              <w:t>Naam locatie</w:t>
            </w:r>
          </w:p>
        </w:tc>
        <w:tc>
          <w:tcPr>
            <w:tcW w:w="2265" w:type="dxa"/>
          </w:tcPr>
          <w:p w14:paraId="1D02E4E9" w14:textId="77777777" w:rsidR="00143483" w:rsidRDefault="00143483" w:rsidP="00BC3ADC">
            <w:pPr>
              <w:jc w:val="both"/>
            </w:pPr>
            <w:r>
              <w:t>Kadastraal nummer</w:t>
            </w:r>
          </w:p>
        </w:tc>
        <w:tc>
          <w:tcPr>
            <w:tcW w:w="2266" w:type="dxa"/>
          </w:tcPr>
          <w:p w14:paraId="13147F03" w14:textId="77777777" w:rsidR="00143483" w:rsidRDefault="00143483" w:rsidP="00BC3ADC">
            <w:pPr>
              <w:jc w:val="both"/>
            </w:pPr>
            <w:r>
              <w:t>Oppervlakte</w:t>
            </w:r>
          </w:p>
        </w:tc>
      </w:tr>
      <w:tr w:rsidR="00143483" w14:paraId="559777D7" w14:textId="77777777" w:rsidTr="00BC3ADC">
        <w:tc>
          <w:tcPr>
            <w:tcW w:w="2265" w:type="dxa"/>
          </w:tcPr>
          <w:p w14:paraId="40932F68" w14:textId="77777777" w:rsidR="00143483" w:rsidRDefault="00143483" w:rsidP="00BC3ADC">
            <w:pPr>
              <w:jc w:val="both"/>
            </w:pPr>
            <w:r>
              <w:t>Borne</w:t>
            </w:r>
          </w:p>
        </w:tc>
        <w:tc>
          <w:tcPr>
            <w:tcW w:w="2265" w:type="dxa"/>
          </w:tcPr>
          <w:p w14:paraId="698E9114" w14:textId="77777777" w:rsidR="00143483" w:rsidRDefault="00143483" w:rsidP="00BC3ADC">
            <w:pPr>
              <w:jc w:val="both"/>
            </w:pPr>
            <w:r>
              <w:t>Sectie C met nummers</w:t>
            </w:r>
          </w:p>
          <w:p w14:paraId="1D60A67A" w14:textId="77777777" w:rsidR="00143483" w:rsidRDefault="00143483" w:rsidP="00BC3ADC">
            <w:pPr>
              <w:jc w:val="both"/>
            </w:pPr>
            <w:r>
              <w:t>1259, 1638 en 1511</w:t>
            </w:r>
          </w:p>
        </w:tc>
        <w:tc>
          <w:tcPr>
            <w:tcW w:w="2266" w:type="dxa"/>
          </w:tcPr>
          <w:p w14:paraId="1FDF539D" w14:textId="77777777" w:rsidR="00143483" w:rsidRDefault="00143483" w:rsidP="00BC3ADC">
            <w:pPr>
              <w:jc w:val="both"/>
            </w:pPr>
            <w:r>
              <w:t>309 m</w:t>
            </w:r>
            <w:r>
              <w:rPr>
                <w:rFonts w:cstheme="minorHAnsi"/>
              </w:rPr>
              <w:t>²</w:t>
            </w:r>
          </w:p>
        </w:tc>
      </w:tr>
    </w:tbl>
    <w:p w14:paraId="2E08ADCF" w14:textId="77777777" w:rsidR="00143483" w:rsidRDefault="00143483" w:rsidP="00A04FFD">
      <w:pPr>
        <w:jc w:val="both"/>
      </w:pPr>
    </w:p>
    <w:p w14:paraId="31A72ABA" w14:textId="5BAAF5A6" w:rsidR="00143483" w:rsidRDefault="00A04FFD" w:rsidP="00A04FFD">
      <w:pPr>
        <w:jc w:val="both"/>
      </w:pPr>
      <w:r>
        <w:t>De p</w:t>
      </w:r>
      <w:r w:rsidR="00232246">
        <w:t>rojectontwikkelaar</w:t>
      </w:r>
      <w:r>
        <w:t xml:space="preserve"> verkoopt aan de gemeente</w:t>
      </w:r>
      <w:r w:rsidR="0093714E">
        <w:t xml:space="preserve"> gedeelten van percelen, kadastraal bekend als:</w:t>
      </w:r>
    </w:p>
    <w:tbl>
      <w:tblPr>
        <w:tblStyle w:val="Tabelraster"/>
        <w:tblW w:w="0" w:type="auto"/>
        <w:tblLook w:val="04A0" w:firstRow="1" w:lastRow="0" w:firstColumn="1" w:lastColumn="0" w:noHBand="0" w:noVBand="1"/>
      </w:tblPr>
      <w:tblGrid>
        <w:gridCol w:w="2265"/>
        <w:gridCol w:w="2265"/>
        <w:gridCol w:w="2266"/>
      </w:tblGrid>
      <w:tr w:rsidR="00143483" w14:paraId="0353D3D8" w14:textId="77777777" w:rsidTr="00BC3ADC">
        <w:tc>
          <w:tcPr>
            <w:tcW w:w="2265" w:type="dxa"/>
          </w:tcPr>
          <w:p w14:paraId="63F1B4F5" w14:textId="77777777" w:rsidR="00143483" w:rsidRDefault="00143483" w:rsidP="00BC3ADC">
            <w:pPr>
              <w:jc w:val="both"/>
            </w:pPr>
            <w:r>
              <w:t>Naam locatie</w:t>
            </w:r>
          </w:p>
        </w:tc>
        <w:tc>
          <w:tcPr>
            <w:tcW w:w="2265" w:type="dxa"/>
          </w:tcPr>
          <w:p w14:paraId="4AB80DF2" w14:textId="77777777" w:rsidR="00143483" w:rsidRDefault="00143483" w:rsidP="00BC3ADC">
            <w:pPr>
              <w:jc w:val="both"/>
            </w:pPr>
            <w:r>
              <w:t>Kadastraal nummer</w:t>
            </w:r>
          </w:p>
        </w:tc>
        <w:tc>
          <w:tcPr>
            <w:tcW w:w="2266" w:type="dxa"/>
          </w:tcPr>
          <w:p w14:paraId="11FBC8D2" w14:textId="77777777" w:rsidR="00143483" w:rsidRDefault="00143483" w:rsidP="00BC3ADC">
            <w:pPr>
              <w:jc w:val="both"/>
            </w:pPr>
            <w:r>
              <w:t>Oppervlakte</w:t>
            </w:r>
          </w:p>
        </w:tc>
      </w:tr>
      <w:tr w:rsidR="00143483" w14:paraId="568B5D61" w14:textId="77777777" w:rsidTr="00BC3ADC">
        <w:tc>
          <w:tcPr>
            <w:tcW w:w="2265" w:type="dxa"/>
          </w:tcPr>
          <w:p w14:paraId="41F2B7BF" w14:textId="77777777" w:rsidR="00143483" w:rsidRDefault="00143483" w:rsidP="00BC3ADC">
            <w:pPr>
              <w:jc w:val="both"/>
            </w:pPr>
            <w:r>
              <w:t>Borne</w:t>
            </w:r>
          </w:p>
        </w:tc>
        <w:tc>
          <w:tcPr>
            <w:tcW w:w="2265" w:type="dxa"/>
          </w:tcPr>
          <w:p w14:paraId="177FEFA9" w14:textId="77777777" w:rsidR="00143483" w:rsidRDefault="00143483" w:rsidP="00BC3ADC">
            <w:pPr>
              <w:jc w:val="both"/>
            </w:pPr>
            <w:r>
              <w:t>Sectie C met nummers 1089 en 1090</w:t>
            </w:r>
          </w:p>
        </w:tc>
        <w:tc>
          <w:tcPr>
            <w:tcW w:w="2266" w:type="dxa"/>
          </w:tcPr>
          <w:p w14:paraId="2219E5A3" w14:textId="09D684E8" w:rsidR="00143483" w:rsidRDefault="0093714E" w:rsidP="00BC3ADC">
            <w:pPr>
              <w:jc w:val="both"/>
            </w:pPr>
            <w:r>
              <w:t>1.921</w:t>
            </w:r>
            <w:r w:rsidR="00143483">
              <w:t xml:space="preserve"> m</w:t>
            </w:r>
            <w:r w:rsidR="00143483">
              <w:rPr>
                <w:rFonts w:cstheme="minorHAnsi"/>
              </w:rPr>
              <w:t>²</w:t>
            </w:r>
          </w:p>
        </w:tc>
      </w:tr>
    </w:tbl>
    <w:p w14:paraId="204A7831" w14:textId="77777777" w:rsidR="00143483" w:rsidRDefault="00143483" w:rsidP="00A04FFD">
      <w:pPr>
        <w:jc w:val="both"/>
      </w:pPr>
    </w:p>
    <w:p w14:paraId="4C777772" w14:textId="2164144E" w:rsidR="00A04FFD" w:rsidRDefault="00A04FFD" w:rsidP="00A04FFD">
      <w:pPr>
        <w:jc w:val="both"/>
      </w:pPr>
      <w:r>
        <w:t xml:space="preserve">Deze gronden zijn nodig voor de ontwikkeling van de </w:t>
      </w:r>
      <w:proofErr w:type="spellStart"/>
      <w:r>
        <w:t>Bornsche</w:t>
      </w:r>
      <w:proofErr w:type="spellEnd"/>
      <w:r>
        <w:t xml:space="preserve"> Maten. Aangezien op </w:t>
      </w:r>
      <w:proofErr w:type="spellStart"/>
      <w:r>
        <w:t>perceelsniveau</w:t>
      </w:r>
      <w:proofErr w:type="spellEnd"/>
      <w:r>
        <w:t xml:space="preserve"> vastligt waar het ontwikkelgebied </w:t>
      </w:r>
      <w:proofErr w:type="spellStart"/>
      <w:r>
        <w:t>Bornsche</w:t>
      </w:r>
      <w:proofErr w:type="spellEnd"/>
      <w:r>
        <w:t xml:space="preserve"> Maten gerealiseerd dient te worden, is de gemeente afhankelijk van de percelen in eigendom van de </w:t>
      </w:r>
      <w:r w:rsidR="00B56856">
        <w:t>projectontwikkelaar</w:t>
      </w:r>
      <w:r>
        <w:t>. Daarom kan de onderhavige ruiling onderhands plaats vinden.</w:t>
      </w:r>
    </w:p>
    <w:p w14:paraId="1A00451A" w14:textId="25A91AA5" w:rsidR="00A04FFD" w:rsidRDefault="00A04FFD" w:rsidP="00A04FFD">
      <w:pPr>
        <w:jc w:val="both"/>
      </w:pPr>
      <w:r>
        <w:t xml:space="preserve">De door de </w:t>
      </w:r>
      <w:r w:rsidR="00B56856">
        <w:t xml:space="preserve">projectontwikkelaar </w:t>
      </w:r>
      <w:r>
        <w:t xml:space="preserve">verkregen grond zal ingericht en verkaveld worden, waarna de kavels via </w:t>
      </w:r>
      <w:r w:rsidR="00B56856">
        <w:t>de projectontwikkelaar</w:t>
      </w:r>
      <w:r>
        <w:t xml:space="preserve"> worden aangeboden.</w:t>
      </w:r>
    </w:p>
    <w:p w14:paraId="7BC85F80" w14:textId="597E904B" w:rsidR="00A04FFD" w:rsidRDefault="00A04FFD" w:rsidP="00A04FFD">
      <w:pPr>
        <w:jc w:val="both"/>
      </w:pPr>
      <w:r>
        <w:t xml:space="preserve">De gemeente Borne zal na </w:t>
      </w:r>
      <w:r w:rsidR="00143483">
        <w:t>7 juni 2023</w:t>
      </w:r>
      <w:r>
        <w:t xml:space="preserve"> (21 dagen na deze publicatie) overgaan tot het verkopen van het onroerend goed, tenzij voordien door een belanghebbende kenbaar wordt gemaakt dat zij ook voldoet aan de gestelde motivatie. In dat geval zullen de plannen beoordeeld worden, waarna bij gelijke geschiktheid door van middel van loting op volgorde bij de notaris een partij wordt geselecteerd.</w:t>
      </w:r>
      <w:r w:rsidR="00081023">
        <w:t xml:space="preserve"> </w:t>
      </w:r>
      <w:r w:rsidR="00235861">
        <w:t>Bij gebreke van een tijdig en gemotiveerd bericht</w:t>
      </w:r>
      <w:r w:rsidR="00081023">
        <w:t xml:space="preserve"> </w:t>
      </w:r>
      <w:r w:rsidR="00235861">
        <w:t>vervalt het recht tegen al het voornoemde in rechte op te komen en/of daarop enige vordering tot schadevergoeding of welke andere aanspraak dan ook te baseren, althans heeft u uw rechten daarop verwerkt. De gemeente en de projectontwikkelaar zouden immers onredelijk worden benadeeld indien pas na deze (duidelijk kenbaar gemaakte) termijn alsnog tegen het voornemen respectievelijk het aangaan van de overeenkomst(en) zou worden opgekomen.</w:t>
      </w:r>
    </w:p>
    <w:p w14:paraId="035E5722" w14:textId="226C747B" w:rsidR="001E48CE" w:rsidRDefault="00A04FFD" w:rsidP="00A04FFD">
      <w:r>
        <w:t xml:space="preserve">Voor nadere informatie kan contact worden opgenomen met het Team Vastgoed en Grondzaken van de gemeente via e-mailadres: </w:t>
      </w:r>
      <w:hyperlink r:id="rId5" w:history="1">
        <w:r w:rsidRPr="003910F9">
          <w:t>info@borne.nl</w:t>
        </w:r>
      </w:hyperlink>
      <w:r>
        <w:t xml:space="preserve"> o.v.v.</w:t>
      </w:r>
      <w:r w:rsidR="00143483">
        <w:t xml:space="preserve"> ruilovereenkomst </w:t>
      </w:r>
      <w:proofErr w:type="spellStart"/>
      <w:r w:rsidR="00143483">
        <w:t>Bornsche</w:t>
      </w:r>
      <w:proofErr w:type="spellEnd"/>
      <w:r w:rsidR="00143483">
        <w:t xml:space="preserve"> Maten.</w:t>
      </w:r>
    </w:p>
    <w:sectPr w:rsidR="001E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227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D"/>
    <w:rsid w:val="0002614F"/>
    <w:rsid w:val="0007739D"/>
    <w:rsid w:val="00081023"/>
    <w:rsid w:val="00143483"/>
    <w:rsid w:val="001E48CE"/>
    <w:rsid w:val="002162B8"/>
    <w:rsid w:val="00232246"/>
    <w:rsid w:val="00235861"/>
    <w:rsid w:val="00345511"/>
    <w:rsid w:val="003910F9"/>
    <w:rsid w:val="0039311D"/>
    <w:rsid w:val="005F13D9"/>
    <w:rsid w:val="007370B8"/>
    <w:rsid w:val="00763799"/>
    <w:rsid w:val="0093714E"/>
    <w:rsid w:val="00A04FFD"/>
    <w:rsid w:val="00B56856"/>
    <w:rsid w:val="00CF5980"/>
    <w:rsid w:val="00E37632"/>
    <w:rsid w:val="00F5019A"/>
    <w:rsid w:val="00FF5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A6B3"/>
  <w15:chartTrackingRefBased/>
  <w15:docId w15:val="{F3E2178E-C48C-47B5-ACCA-2445F1C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F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4FFD"/>
    <w:rPr>
      <w:color w:val="0563C1" w:themeColor="hyperlink"/>
      <w:u w:val="single"/>
    </w:rPr>
  </w:style>
  <w:style w:type="table" w:styleId="Tabelraster">
    <w:name w:val="Table Grid"/>
    <w:basedOn w:val="Standaardtabel"/>
    <w:uiPriority w:val="39"/>
    <w:rsid w:val="00A0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4FFD"/>
    <w:pPr>
      <w:ind w:left="720"/>
      <w:contextualSpacing/>
    </w:pPr>
  </w:style>
  <w:style w:type="character" w:styleId="Onopgelostemelding">
    <w:name w:val="Unresolved Mention"/>
    <w:basedOn w:val="Standaardalinea-lettertype"/>
    <w:uiPriority w:val="99"/>
    <w:semiHidden/>
    <w:unhideWhenUsed/>
    <w:rsid w:val="00A04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Renske Wennink - Uiterwijk</cp:lastModifiedBy>
  <cp:revision>2</cp:revision>
  <dcterms:created xsi:type="dcterms:W3CDTF">2023-05-17T10:25:00Z</dcterms:created>
  <dcterms:modified xsi:type="dcterms:W3CDTF">2023-05-17T10:25:00Z</dcterms:modified>
</cp:coreProperties>
</file>