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6DE6" w14:textId="10603D8F" w:rsidR="000D7BB3" w:rsidRPr="00F84CBC" w:rsidRDefault="000D7BB3" w:rsidP="000D7BB3">
      <w:pPr>
        <w:rPr>
          <w:rFonts w:asciiTheme="minorHAnsi" w:hAnsiTheme="minorHAnsi" w:cstheme="minorHAnsi"/>
          <w:b/>
          <w:bCs/>
          <w:sz w:val="22"/>
          <w:szCs w:val="22"/>
        </w:rPr>
      </w:pPr>
      <w:r w:rsidRPr="00F84CBC">
        <w:rPr>
          <w:rFonts w:asciiTheme="minorHAnsi" w:hAnsiTheme="minorHAnsi" w:cstheme="minorHAnsi"/>
          <w:b/>
          <w:bCs/>
          <w:sz w:val="22"/>
          <w:szCs w:val="22"/>
        </w:rPr>
        <w:t>Bekendmaking van voornemens ten aanzien van gemeentelijke onroerende zaken.</w:t>
      </w:r>
    </w:p>
    <w:p w14:paraId="2A63F87B" w14:textId="33CF3968" w:rsidR="000D7BB3" w:rsidRPr="00F84CBC" w:rsidRDefault="000D7BB3" w:rsidP="000D7BB3">
      <w:pPr>
        <w:rPr>
          <w:rFonts w:asciiTheme="minorHAnsi" w:hAnsiTheme="minorHAnsi" w:cstheme="minorHAnsi"/>
          <w:sz w:val="22"/>
          <w:szCs w:val="22"/>
        </w:rPr>
      </w:pPr>
      <w:r w:rsidRPr="00F84CBC">
        <w:rPr>
          <w:rFonts w:asciiTheme="minorHAnsi" w:hAnsiTheme="minorHAnsi" w:cstheme="minorHAnsi"/>
          <w:sz w:val="22"/>
          <w:szCs w:val="22"/>
        </w:rP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w:t>
      </w:r>
      <w:r w:rsidR="008139D9">
        <w:rPr>
          <w:rFonts w:asciiTheme="minorHAnsi" w:hAnsiTheme="minorHAnsi" w:cstheme="minorHAnsi"/>
          <w:sz w:val="22"/>
          <w:szCs w:val="22"/>
        </w:rPr>
        <w:t>koop</w:t>
      </w:r>
      <w:r w:rsidR="008139D9" w:rsidRPr="00F84CBC">
        <w:rPr>
          <w:rFonts w:asciiTheme="minorHAnsi" w:hAnsiTheme="minorHAnsi" w:cstheme="minorHAnsi"/>
          <w:sz w:val="22"/>
          <w:szCs w:val="22"/>
        </w:rPr>
        <w:t xml:space="preserve"> </w:t>
      </w:r>
      <w:r w:rsidRPr="00F84CBC">
        <w:rPr>
          <w:rFonts w:asciiTheme="minorHAnsi" w:hAnsiTheme="minorHAnsi" w:cstheme="minorHAnsi"/>
          <w:sz w:val="22"/>
          <w:szCs w:val="22"/>
        </w:rPr>
        <w:t xml:space="preserve">van de desbetreffende onroerende zaak of redelijkerwijs te verwachten is dat er meerdere gegadigden zullen zijn. </w:t>
      </w:r>
    </w:p>
    <w:p w14:paraId="58405E20" w14:textId="77777777" w:rsidR="000D7BB3" w:rsidRPr="00F84CBC" w:rsidRDefault="000D7BB3" w:rsidP="000D7BB3">
      <w:pPr>
        <w:rPr>
          <w:rFonts w:asciiTheme="minorHAnsi" w:hAnsiTheme="minorHAnsi" w:cstheme="minorHAnsi"/>
          <w:b/>
          <w:bCs/>
          <w:sz w:val="22"/>
          <w:szCs w:val="22"/>
        </w:rPr>
      </w:pPr>
    </w:p>
    <w:p w14:paraId="10740AC0" w14:textId="51F7071C" w:rsidR="00B914FE" w:rsidRDefault="00B914FE" w:rsidP="000D7BB3">
      <w:pPr>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 xml:space="preserve">Datum publicatie: </w:t>
      </w:r>
      <w:r w:rsidR="005161CA">
        <w:rPr>
          <w:rFonts w:asciiTheme="minorHAnsi" w:hAnsiTheme="minorHAnsi" w:cstheme="minorHAnsi"/>
          <w:sz w:val="22"/>
          <w:szCs w:val="22"/>
          <w:highlight w:val="yellow"/>
        </w:rPr>
        <w:t>5 dec</w:t>
      </w:r>
      <w:r w:rsidRPr="00B914FE">
        <w:rPr>
          <w:rFonts w:asciiTheme="minorHAnsi" w:hAnsiTheme="minorHAnsi" w:cstheme="minorHAnsi"/>
          <w:sz w:val="22"/>
          <w:szCs w:val="22"/>
          <w:highlight w:val="yellow"/>
        </w:rPr>
        <w:t>ember 2023</w:t>
      </w:r>
    </w:p>
    <w:p w14:paraId="2E8BC6E1" w14:textId="77777777" w:rsidR="00B914FE" w:rsidRDefault="00B914FE" w:rsidP="000D7BB3">
      <w:pPr>
        <w:rPr>
          <w:rFonts w:asciiTheme="minorHAnsi" w:hAnsiTheme="minorHAnsi" w:cstheme="minorHAnsi"/>
          <w:b/>
          <w:bCs/>
          <w:sz w:val="22"/>
          <w:szCs w:val="22"/>
          <w:highlight w:val="yellow"/>
        </w:rPr>
      </w:pPr>
    </w:p>
    <w:p w14:paraId="0E4CA7F2" w14:textId="77777777" w:rsidR="00B914FE" w:rsidRDefault="00B914FE" w:rsidP="000D7BB3">
      <w:pPr>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 xml:space="preserve">Type overeenkomst:  </w:t>
      </w:r>
      <w:r w:rsidRPr="00B914FE">
        <w:rPr>
          <w:rFonts w:asciiTheme="minorHAnsi" w:hAnsiTheme="minorHAnsi" w:cstheme="minorHAnsi"/>
          <w:sz w:val="22"/>
          <w:szCs w:val="22"/>
          <w:highlight w:val="yellow"/>
        </w:rPr>
        <w:t>geliberaliseerde pachtovereenkomst</w:t>
      </w:r>
      <w:r>
        <w:rPr>
          <w:rFonts w:asciiTheme="minorHAnsi" w:hAnsiTheme="minorHAnsi" w:cstheme="minorHAnsi"/>
          <w:b/>
          <w:bCs/>
          <w:sz w:val="22"/>
          <w:szCs w:val="22"/>
          <w:highlight w:val="yellow"/>
        </w:rPr>
        <w:t xml:space="preserve"> </w:t>
      </w:r>
    </w:p>
    <w:p w14:paraId="0B4BFE5B" w14:textId="77777777" w:rsidR="000669D7" w:rsidRDefault="000669D7" w:rsidP="000D7BB3">
      <w:pPr>
        <w:rPr>
          <w:rFonts w:asciiTheme="minorHAnsi" w:hAnsiTheme="minorHAnsi" w:cstheme="minorHAnsi"/>
          <w:b/>
          <w:bCs/>
          <w:sz w:val="22"/>
          <w:szCs w:val="22"/>
        </w:rPr>
      </w:pPr>
    </w:p>
    <w:p w14:paraId="00D00796" w14:textId="73D63A1C" w:rsidR="000D7BB3" w:rsidRPr="000669D7" w:rsidRDefault="000D7BB3" w:rsidP="000D7BB3">
      <w:pPr>
        <w:rPr>
          <w:rFonts w:asciiTheme="minorHAnsi" w:hAnsiTheme="minorHAnsi" w:cstheme="minorHAnsi"/>
          <w:sz w:val="22"/>
          <w:szCs w:val="22"/>
        </w:rPr>
      </w:pPr>
      <w:r w:rsidRPr="000669D7">
        <w:rPr>
          <w:rFonts w:asciiTheme="minorHAnsi" w:hAnsiTheme="minorHAnsi" w:cstheme="minorHAnsi"/>
          <w:sz w:val="22"/>
          <w:szCs w:val="22"/>
        </w:rPr>
        <w:t xml:space="preserve">Het college van burgemeester en wethouders van de gemeente Borne maakt hierbij bekend dat de gemeente Borne met betrekking tot de in de bijgevoegde lijst opgenomen onroerende zaken voornemens is </w:t>
      </w:r>
      <w:r w:rsidR="000669D7">
        <w:rPr>
          <w:rFonts w:asciiTheme="minorHAnsi" w:hAnsiTheme="minorHAnsi" w:cstheme="minorHAnsi"/>
          <w:sz w:val="22"/>
          <w:szCs w:val="22"/>
        </w:rPr>
        <w:t xml:space="preserve">een </w:t>
      </w:r>
      <w:r w:rsidR="008139D9">
        <w:rPr>
          <w:rFonts w:asciiTheme="minorHAnsi" w:hAnsiTheme="minorHAnsi" w:cstheme="minorHAnsi"/>
          <w:sz w:val="22"/>
          <w:szCs w:val="22"/>
        </w:rPr>
        <w:t xml:space="preserve">geliberaliseerde </w:t>
      </w:r>
      <w:r w:rsidR="000669D7">
        <w:rPr>
          <w:rFonts w:asciiTheme="minorHAnsi" w:hAnsiTheme="minorHAnsi" w:cstheme="minorHAnsi"/>
          <w:sz w:val="22"/>
          <w:szCs w:val="22"/>
        </w:rPr>
        <w:t>pachtovereenkomst</w:t>
      </w:r>
      <w:r w:rsidR="008139D9">
        <w:rPr>
          <w:rFonts w:asciiTheme="minorHAnsi" w:hAnsiTheme="minorHAnsi" w:cstheme="minorHAnsi"/>
          <w:sz w:val="22"/>
          <w:szCs w:val="22"/>
        </w:rPr>
        <w:t xml:space="preserve"> met een gegadigde</w:t>
      </w:r>
      <w:r w:rsidR="000669D7">
        <w:rPr>
          <w:rFonts w:asciiTheme="minorHAnsi" w:hAnsiTheme="minorHAnsi" w:cstheme="minorHAnsi"/>
          <w:sz w:val="22"/>
          <w:szCs w:val="22"/>
        </w:rPr>
        <w:t xml:space="preserve"> te sluiten voor de periode van één jaar.</w:t>
      </w:r>
      <w:r w:rsidR="000669D7" w:rsidRPr="000669D7">
        <w:rPr>
          <w:rFonts w:asciiTheme="minorHAnsi" w:hAnsiTheme="minorHAnsi" w:cstheme="minorHAnsi"/>
          <w:sz w:val="22"/>
          <w:szCs w:val="22"/>
        </w:rPr>
        <w:t xml:space="preserve"> </w:t>
      </w:r>
      <w:r w:rsidR="000669D7" w:rsidRPr="00D6327F">
        <w:rPr>
          <w:rFonts w:asciiTheme="minorHAnsi" w:hAnsiTheme="minorHAnsi" w:cstheme="minorHAnsi"/>
          <w:sz w:val="22"/>
          <w:szCs w:val="22"/>
        </w:rPr>
        <w:t xml:space="preserve">Er is reeds </w:t>
      </w:r>
      <w:r w:rsidR="008139D9">
        <w:rPr>
          <w:rFonts w:asciiTheme="minorHAnsi" w:hAnsiTheme="minorHAnsi" w:cstheme="minorHAnsi"/>
          <w:sz w:val="22"/>
          <w:szCs w:val="22"/>
        </w:rPr>
        <w:t xml:space="preserve">sprake van </w:t>
      </w:r>
      <w:r w:rsidR="000669D7" w:rsidRPr="00D6327F">
        <w:rPr>
          <w:rFonts w:asciiTheme="minorHAnsi" w:hAnsiTheme="minorHAnsi" w:cstheme="minorHAnsi"/>
          <w:sz w:val="22"/>
          <w:szCs w:val="22"/>
        </w:rPr>
        <w:t>een bestaande pachtovereenkomst met de</w:t>
      </w:r>
      <w:r w:rsidR="008139D9">
        <w:rPr>
          <w:rFonts w:asciiTheme="minorHAnsi" w:hAnsiTheme="minorHAnsi" w:cstheme="minorHAnsi"/>
          <w:sz w:val="22"/>
          <w:szCs w:val="22"/>
        </w:rPr>
        <w:t>ze</w:t>
      </w:r>
      <w:r w:rsidR="000669D7" w:rsidRPr="00D6327F">
        <w:rPr>
          <w:rFonts w:asciiTheme="minorHAnsi" w:hAnsiTheme="minorHAnsi" w:cstheme="minorHAnsi"/>
          <w:sz w:val="22"/>
          <w:szCs w:val="22"/>
        </w:rPr>
        <w:t xml:space="preserve"> gegadigde. De betreffende percelen zijn eigendom van de gemeente in verband met de ontwikkeling van </w:t>
      </w:r>
      <w:r w:rsidR="009A7F82">
        <w:rPr>
          <w:rFonts w:asciiTheme="minorHAnsi" w:hAnsiTheme="minorHAnsi" w:cstheme="minorHAnsi"/>
          <w:sz w:val="22"/>
          <w:szCs w:val="22"/>
        </w:rPr>
        <w:t>woningbouw.</w:t>
      </w:r>
      <w:r w:rsidR="000669D7" w:rsidRPr="00D6327F">
        <w:rPr>
          <w:rFonts w:asciiTheme="minorHAnsi" w:hAnsiTheme="minorHAnsi" w:cstheme="minorHAnsi"/>
          <w:sz w:val="22"/>
          <w:szCs w:val="22"/>
        </w:rPr>
        <w:t xml:space="preserve"> </w:t>
      </w:r>
      <w:r w:rsidR="008139D9">
        <w:rPr>
          <w:rFonts w:asciiTheme="minorHAnsi" w:hAnsiTheme="minorHAnsi" w:cstheme="minorHAnsi"/>
          <w:sz w:val="22"/>
          <w:szCs w:val="22"/>
        </w:rPr>
        <w:t>Tot aan deze ontwikkeling</w:t>
      </w:r>
      <w:r w:rsidR="000669D7" w:rsidRPr="00D6327F">
        <w:rPr>
          <w:rFonts w:asciiTheme="minorHAnsi" w:hAnsiTheme="minorHAnsi" w:cstheme="minorHAnsi"/>
          <w:sz w:val="22"/>
          <w:szCs w:val="22"/>
        </w:rPr>
        <w:t xml:space="preserve"> worden de percelen verpacht. </w:t>
      </w:r>
    </w:p>
    <w:p w14:paraId="47BFC7BB" w14:textId="77777777" w:rsidR="000D7BB3" w:rsidRPr="00F84CBC" w:rsidRDefault="000D7BB3" w:rsidP="000D7BB3">
      <w:pPr>
        <w:rPr>
          <w:rFonts w:asciiTheme="minorHAnsi" w:hAnsiTheme="minorHAnsi" w:cstheme="minorHAnsi"/>
          <w:sz w:val="22"/>
          <w:szCs w:val="22"/>
        </w:rPr>
      </w:pPr>
    </w:p>
    <w:p w14:paraId="235E1A4B" w14:textId="51890127" w:rsidR="000D7BB3" w:rsidRDefault="00B914FE" w:rsidP="000D7BB3">
      <w:pPr>
        <w:rPr>
          <w:rFonts w:asciiTheme="minorHAnsi" w:hAnsiTheme="minorHAnsi" w:cstheme="minorHAnsi"/>
          <w:sz w:val="22"/>
          <w:szCs w:val="22"/>
        </w:rPr>
      </w:pPr>
      <w:r w:rsidRPr="00B914FE">
        <w:rPr>
          <w:rFonts w:asciiTheme="minorHAnsi" w:hAnsiTheme="minorHAnsi" w:cstheme="minorHAnsi"/>
          <w:b/>
          <w:bCs/>
          <w:sz w:val="22"/>
          <w:szCs w:val="22"/>
        </w:rPr>
        <w:t>Wat:</w:t>
      </w:r>
      <w:r>
        <w:rPr>
          <w:rFonts w:asciiTheme="minorHAnsi" w:hAnsiTheme="minorHAnsi" w:cstheme="minorHAnsi"/>
          <w:sz w:val="22"/>
          <w:szCs w:val="22"/>
        </w:rPr>
        <w:t xml:space="preserve"> </w:t>
      </w:r>
    </w:p>
    <w:p w14:paraId="6C236784" w14:textId="650313D9" w:rsidR="000D7BB3" w:rsidRPr="00F84CBC" w:rsidRDefault="00D6327F" w:rsidP="000D7BB3">
      <w:pPr>
        <w:rPr>
          <w:rFonts w:asciiTheme="minorHAnsi" w:hAnsiTheme="minorHAnsi" w:cstheme="minorHAnsi"/>
          <w:sz w:val="22"/>
          <w:szCs w:val="22"/>
        </w:rPr>
      </w:pPr>
      <w:r>
        <w:rPr>
          <w:rFonts w:asciiTheme="minorHAnsi" w:hAnsiTheme="minorHAnsi" w:cstheme="minorHAnsi"/>
          <w:sz w:val="22"/>
          <w:szCs w:val="22"/>
        </w:rPr>
        <w:t xml:space="preserve">De volgende percelen los land </w:t>
      </w:r>
    </w:p>
    <w:tbl>
      <w:tblPr>
        <w:tblStyle w:val="Tabelraster"/>
        <w:tblW w:w="0" w:type="auto"/>
        <w:tblInd w:w="0" w:type="dxa"/>
        <w:tblLook w:val="04A0" w:firstRow="1" w:lastRow="0" w:firstColumn="1" w:lastColumn="0" w:noHBand="0" w:noVBand="1"/>
      </w:tblPr>
      <w:tblGrid>
        <w:gridCol w:w="2196"/>
        <w:gridCol w:w="2095"/>
        <w:gridCol w:w="1941"/>
      </w:tblGrid>
      <w:tr w:rsidR="00BA1C62" w:rsidRPr="00F84CBC" w14:paraId="298590C5" w14:textId="77777777" w:rsidTr="00275F50">
        <w:tc>
          <w:tcPr>
            <w:tcW w:w="2196" w:type="dxa"/>
            <w:tcBorders>
              <w:top w:val="single" w:sz="4" w:space="0" w:color="auto"/>
              <w:left w:val="single" w:sz="4" w:space="0" w:color="auto"/>
              <w:bottom w:val="single" w:sz="4" w:space="0" w:color="auto"/>
              <w:right w:val="single" w:sz="4" w:space="0" w:color="auto"/>
            </w:tcBorders>
            <w:hideMark/>
          </w:tcPr>
          <w:p w14:paraId="25471C9B" w14:textId="77777777" w:rsidR="00BA1C62" w:rsidRPr="00F84CBC" w:rsidRDefault="00BA1C62" w:rsidP="00275F50">
            <w:pPr>
              <w:rPr>
                <w:rFonts w:cstheme="minorHAnsi"/>
              </w:rPr>
            </w:pPr>
            <w:r w:rsidRPr="00F84CBC">
              <w:rPr>
                <w:rFonts w:cstheme="minorHAnsi"/>
              </w:rPr>
              <w:t>Naam locatie</w:t>
            </w:r>
          </w:p>
        </w:tc>
        <w:tc>
          <w:tcPr>
            <w:tcW w:w="2095" w:type="dxa"/>
            <w:tcBorders>
              <w:top w:val="single" w:sz="4" w:space="0" w:color="auto"/>
              <w:left w:val="single" w:sz="4" w:space="0" w:color="auto"/>
              <w:bottom w:val="single" w:sz="4" w:space="0" w:color="auto"/>
              <w:right w:val="single" w:sz="4" w:space="0" w:color="auto"/>
            </w:tcBorders>
            <w:hideMark/>
          </w:tcPr>
          <w:p w14:paraId="34211E48" w14:textId="77777777" w:rsidR="00BA1C62" w:rsidRPr="00F84CBC" w:rsidRDefault="00BA1C62" w:rsidP="00275F50">
            <w:pPr>
              <w:rPr>
                <w:rFonts w:cstheme="minorHAnsi"/>
              </w:rPr>
            </w:pPr>
            <w:r w:rsidRPr="00F84CBC">
              <w:rPr>
                <w:rFonts w:cstheme="minorHAnsi"/>
              </w:rPr>
              <w:t>Kadastraal nummer</w:t>
            </w:r>
          </w:p>
        </w:tc>
        <w:tc>
          <w:tcPr>
            <w:tcW w:w="1941" w:type="dxa"/>
            <w:tcBorders>
              <w:top w:val="single" w:sz="4" w:space="0" w:color="auto"/>
              <w:left w:val="single" w:sz="4" w:space="0" w:color="auto"/>
              <w:bottom w:val="single" w:sz="4" w:space="0" w:color="auto"/>
              <w:right w:val="single" w:sz="4" w:space="0" w:color="auto"/>
            </w:tcBorders>
            <w:hideMark/>
          </w:tcPr>
          <w:p w14:paraId="75937DEE" w14:textId="77777777" w:rsidR="00BA1C62" w:rsidRPr="00F84CBC" w:rsidRDefault="00BA1C62" w:rsidP="00275F50">
            <w:pPr>
              <w:rPr>
                <w:rFonts w:cstheme="minorHAnsi"/>
              </w:rPr>
            </w:pPr>
            <w:r w:rsidRPr="00F84CBC">
              <w:rPr>
                <w:rFonts w:cstheme="minorHAnsi"/>
              </w:rPr>
              <w:t>Oppervlakte</w:t>
            </w:r>
          </w:p>
        </w:tc>
      </w:tr>
      <w:tr w:rsidR="00BA1C62" w:rsidRPr="00F84CBC" w14:paraId="6BBF37F6" w14:textId="77777777" w:rsidTr="00275F50">
        <w:tc>
          <w:tcPr>
            <w:tcW w:w="2196" w:type="dxa"/>
            <w:tcBorders>
              <w:top w:val="single" w:sz="4" w:space="0" w:color="auto"/>
              <w:left w:val="single" w:sz="4" w:space="0" w:color="auto"/>
              <w:bottom w:val="single" w:sz="4" w:space="0" w:color="auto"/>
              <w:right w:val="single" w:sz="4" w:space="0" w:color="auto"/>
            </w:tcBorders>
          </w:tcPr>
          <w:p w14:paraId="3AC83B2E" w14:textId="0C7BE17E" w:rsidR="00BA1C62" w:rsidRDefault="00BA1C62" w:rsidP="00275F50">
            <w:pPr>
              <w:rPr>
                <w:rFonts w:cstheme="minorHAnsi"/>
              </w:rPr>
            </w:pPr>
            <w:proofErr w:type="spellStart"/>
            <w:r>
              <w:rPr>
                <w:rFonts w:cstheme="minorHAnsi"/>
              </w:rPr>
              <w:t>Hemmelhorst</w:t>
            </w:r>
            <w:proofErr w:type="spellEnd"/>
            <w:r>
              <w:rPr>
                <w:rFonts w:cstheme="minorHAnsi"/>
              </w:rPr>
              <w:t xml:space="preserve"> e.o. </w:t>
            </w:r>
          </w:p>
        </w:tc>
        <w:tc>
          <w:tcPr>
            <w:tcW w:w="2095" w:type="dxa"/>
            <w:tcBorders>
              <w:top w:val="single" w:sz="4" w:space="0" w:color="auto"/>
              <w:left w:val="single" w:sz="4" w:space="0" w:color="auto"/>
              <w:bottom w:val="single" w:sz="4" w:space="0" w:color="auto"/>
              <w:right w:val="single" w:sz="4" w:space="0" w:color="auto"/>
            </w:tcBorders>
          </w:tcPr>
          <w:p w14:paraId="2E932DC7" w14:textId="7C9062DA" w:rsidR="00BA1C62" w:rsidRPr="00F84CBC" w:rsidRDefault="00BA1C62" w:rsidP="00275F50">
            <w:pPr>
              <w:rPr>
                <w:rFonts w:cstheme="minorHAnsi"/>
              </w:rPr>
            </w:pPr>
            <w:r>
              <w:rPr>
                <w:rFonts w:cstheme="minorHAnsi"/>
              </w:rPr>
              <w:t xml:space="preserve">Borne C 227 </w:t>
            </w:r>
          </w:p>
        </w:tc>
        <w:tc>
          <w:tcPr>
            <w:tcW w:w="1941" w:type="dxa"/>
            <w:tcBorders>
              <w:top w:val="single" w:sz="4" w:space="0" w:color="auto"/>
              <w:left w:val="single" w:sz="4" w:space="0" w:color="auto"/>
              <w:bottom w:val="single" w:sz="4" w:space="0" w:color="auto"/>
              <w:right w:val="single" w:sz="4" w:space="0" w:color="auto"/>
            </w:tcBorders>
          </w:tcPr>
          <w:p w14:paraId="5F4FEB81" w14:textId="2C4F2247" w:rsidR="00BA1C62" w:rsidRDefault="00BA1C62" w:rsidP="00275F50">
            <w:pPr>
              <w:rPr>
                <w:rFonts w:cstheme="minorHAnsi"/>
              </w:rPr>
            </w:pPr>
            <w:r>
              <w:rPr>
                <w:rFonts w:cstheme="minorHAnsi"/>
              </w:rPr>
              <w:t xml:space="preserve">3.560 m2 </w:t>
            </w:r>
          </w:p>
        </w:tc>
      </w:tr>
      <w:tr w:rsidR="00BA1C62" w:rsidRPr="00F84CBC" w14:paraId="29AEAA99" w14:textId="77777777" w:rsidTr="00275F50">
        <w:tc>
          <w:tcPr>
            <w:tcW w:w="2196" w:type="dxa"/>
            <w:tcBorders>
              <w:top w:val="single" w:sz="4" w:space="0" w:color="auto"/>
              <w:left w:val="single" w:sz="4" w:space="0" w:color="auto"/>
              <w:bottom w:val="single" w:sz="4" w:space="0" w:color="auto"/>
              <w:right w:val="single" w:sz="4" w:space="0" w:color="auto"/>
            </w:tcBorders>
          </w:tcPr>
          <w:p w14:paraId="690207A5" w14:textId="3C2E65A8" w:rsidR="00BA1C62" w:rsidRDefault="00BA1C62" w:rsidP="00275F50">
            <w:pPr>
              <w:rPr>
                <w:rFonts w:cstheme="minorHAnsi"/>
              </w:rPr>
            </w:pPr>
            <w:proofErr w:type="spellStart"/>
            <w:r>
              <w:rPr>
                <w:rFonts w:cstheme="minorHAnsi"/>
              </w:rPr>
              <w:t>Hemmelhorst</w:t>
            </w:r>
            <w:proofErr w:type="spellEnd"/>
            <w:r>
              <w:rPr>
                <w:rFonts w:cstheme="minorHAnsi"/>
              </w:rPr>
              <w:t xml:space="preserve"> e.o. </w:t>
            </w:r>
          </w:p>
        </w:tc>
        <w:tc>
          <w:tcPr>
            <w:tcW w:w="2095" w:type="dxa"/>
            <w:tcBorders>
              <w:top w:val="single" w:sz="4" w:space="0" w:color="auto"/>
              <w:left w:val="single" w:sz="4" w:space="0" w:color="auto"/>
              <w:bottom w:val="single" w:sz="4" w:space="0" w:color="auto"/>
              <w:right w:val="single" w:sz="4" w:space="0" w:color="auto"/>
            </w:tcBorders>
          </w:tcPr>
          <w:p w14:paraId="0DEC2694" w14:textId="18709C98" w:rsidR="00BA1C62" w:rsidRPr="00F84CBC" w:rsidRDefault="00BA1C62" w:rsidP="00275F50">
            <w:pPr>
              <w:rPr>
                <w:rFonts w:cstheme="minorHAnsi"/>
              </w:rPr>
            </w:pPr>
            <w:r>
              <w:rPr>
                <w:rFonts w:cstheme="minorHAnsi"/>
              </w:rPr>
              <w:t xml:space="preserve">Borne C 447 </w:t>
            </w:r>
          </w:p>
        </w:tc>
        <w:tc>
          <w:tcPr>
            <w:tcW w:w="1941" w:type="dxa"/>
            <w:tcBorders>
              <w:top w:val="single" w:sz="4" w:space="0" w:color="auto"/>
              <w:left w:val="single" w:sz="4" w:space="0" w:color="auto"/>
              <w:bottom w:val="single" w:sz="4" w:space="0" w:color="auto"/>
              <w:right w:val="single" w:sz="4" w:space="0" w:color="auto"/>
            </w:tcBorders>
          </w:tcPr>
          <w:p w14:paraId="3790A2E1" w14:textId="7C1E8FE3" w:rsidR="00BA1C62" w:rsidRDefault="00BA1C62" w:rsidP="00275F50">
            <w:pPr>
              <w:rPr>
                <w:rFonts w:cstheme="minorHAnsi"/>
              </w:rPr>
            </w:pPr>
            <w:r>
              <w:rPr>
                <w:rFonts w:cstheme="minorHAnsi"/>
              </w:rPr>
              <w:t xml:space="preserve">2.300 m2 </w:t>
            </w:r>
          </w:p>
        </w:tc>
      </w:tr>
      <w:tr w:rsidR="00BA1C62" w:rsidRPr="00F84CBC" w14:paraId="132F4A90" w14:textId="77777777" w:rsidTr="00275F50">
        <w:tc>
          <w:tcPr>
            <w:tcW w:w="2196" w:type="dxa"/>
            <w:tcBorders>
              <w:top w:val="single" w:sz="4" w:space="0" w:color="auto"/>
              <w:left w:val="single" w:sz="4" w:space="0" w:color="auto"/>
              <w:bottom w:val="single" w:sz="4" w:space="0" w:color="auto"/>
              <w:right w:val="single" w:sz="4" w:space="0" w:color="auto"/>
            </w:tcBorders>
          </w:tcPr>
          <w:p w14:paraId="287AC9E6" w14:textId="0D248B40" w:rsidR="00BA1C62" w:rsidRDefault="00BA1C62" w:rsidP="00275F50">
            <w:pPr>
              <w:rPr>
                <w:rFonts w:cstheme="minorHAnsi"/>
              </w:rPr>
            </w:pPr>
            <w:proofErr w:type="spellStart"/>
            <w:r>
              <w:rPr>
                <w:rFonts w:cstheme="minorHAnsi"/>
              </w:rPr>
              <w:t>Hemmelhorst</w:t>
            </w:r>
            <w:proofErr w:type="spellEnd"/>
            <w:r>
              <w:rPr>
                <w:rFonts w:cstheme="minorHAnsi"/>
              </w:rPr>
              <w:t xml:space="preserve"> e.o. </w:t>
            </w:r>
          </w:p>
        </w:tc>
        <w:tc>
          <w:tcPr>
            <w:tcW w:w="2095" w:type="dxa"/>
            <w:tcBorders>
              <w:top w:val="single" w:sz="4" w:space="0" w:color="auto"/>
              <w:left w:val="single" w:sz="4" w:space="0" w:color="auto"/>
              <w:bottom w:val="single" w:sz="4" w:space="0" w:color="auto"/>
              <w:right w:val="single" w:sz="4" w:space="0" w:color="auto"/>
            </w:tcBorders>
          </w:tcPr>
          <w:p w14:paraId="09A03581" w14:textId="69819823" w:rsidR="00BA1C62" w:rsidRDefault="00BA1C62" w:rsidP="00275F50">
            <w:pPr>
              <w:rPr>
                <w:rFonts w:cstheme="minorHAnsi"/>
              </w:rPr>
            </w:pPr>
            <w:r>
              <w:rPr>
                <w:rFonts w:cstheme="minorHAnsi"/>
              </w:rPr>
              <w:t xml:space="preserve">Borne C 448 </w:t>
            </w:r>
          </w:p>
        </w:tc>
        <w:tc>
          <w:tcPr>
            <w:tcW w:w="1941" w:type="dxa"/>
            <w:tcBorders>
              <w:top w:val="single" w:sz="4" w:space="0" w:color="auto"/>
              <w:left w:val="single" w:sz="4" w:space="0" w:color="auto"/>
              <w:bottom w:val="single" w:sz="4" w:space="0" w:color="auto"/>
              <w:right w:val="single" w:sz="4" w:space="0" w:color="auto"/>
            </w:tcBorders>
          </w:tcPr>
          <w:p w14:paraId="62314B23" w14:textId="575F1ECD" w:rsidR="00BA1C62" w:rsidRDefault="00BA1C62" w:rsidP="00275F50">
            <w:pPr>
              <w:rPr>
                <w:rFonts w:cstheme="minorHAnsi"/>
              </w:rPr>
            </w:pPr>
            <w:r>
              <w:rPr>
                <w:rFonts w:cstheme="minorHAnsi"/>
              </w:rPr>
              <w:t xml:space="preserve">4.940 m2 </w:t>
            </w:r>
          </w:p>
        </w:tc>
      </w:tr>
      <w:tr w:rsidR="00BA1C62" w:rsidRPr="00F84CBC" w14:paraId="48DE2B38" w14:textId="77777777" w:rsidTr="00275F50">
        <w:tc>
          <w:tcPr>
            <w:tcW w:w="2196" w:type="dxa"/>
            <w:tcBorders>
              <w:top w:val="single" w:sz="4" w:space="0" w:color="auto"/>
              <w:left w:val="single" w:sz="4" w:space="0" w:color="auto"/>
              <w:bottom w:val="single" w:sz="4" w:space="0" w:color="auto"/>
              <w:right w:val="single" w:sz="4" w:space="0" w:color="auto"/>
            </w:tcBorders>
          </w:tcPr>
          <w:p w14:paraId="34655E12" w14:textId="6F5451BD" w:rsidR="00BA1C62" w:rsidRDefault="00BA1C62" w:rsidP="00275F50">
            <w:pPr>
              <w:rPr>
                <w:rFonts w:cstheme="minorHAnsi"/>
              </w:rPr>
            </w:pPr>
            <w:proofErr w:type="spellStart"/>
            <w:r>
              <w:rPr>
                <w:rFonts w:cstheme="minorHAnsi"/>
              </w:rPr>
              <w:t>Hemmelhorst</w:t>
            </w:r>
            <w:proofErr w:type="spellEnd"/>
            <w:r>
              <w:rPr>
                <w:rFonts w:cstheme="minorHAnsi"/>
              </w:rPr>
              <w:t xml:space="preserve"> e.o. </w:t>
            </w:r>
          </w:p>
        </w:tc>
        <w:tc>
          <w:tcPr>
            <w:tcW w:w="2095" w:type="dxa"/>
            <w:tcBorders>
              <w:top w:val="single" w:sz="4" w:space="0" w:color="auto"/>
              <w:left w:val="single" w:sz="4" w:space="0" w:color="auto"/>
              <w:bottom w:val="single" w:sz="4" w:space="0" w:color="auto"/>
              <w:right w:val="single" w:sz="4" w:space="0" w:color="auto"/>
            </w:tcBorders>
          </w:tcPr>
          <w:p w14:paraId="2FD6AAE3" w14:textId="2497BDBF" w:rsidR="00BA1C62" w:rsidRPr="00F84CBC" w:rsidRDefault="00BA1C62" w:rsidP="00275F50">
            <w:pPr>
              <w:rPr>
                <w:rFonts w:cstheme="minorHAnsi"/>
              </w:rPr>
            </w:pPr>
            <w:r>
              <w:rPr>
                <w:rFonts w:cstheme="minorHAnsi"/>
              </w:rPr>
              <w:t xml:space="preserve">Borne C 566 </w:t>
            </w:r>
          </w:p>
        </w:tc>
        <w:tc>
          <w:tcPr>
            <w:tcW w:w="1941" w:type="dxa"/>
            <w:tcBorders>
              <w:top w:val="single" w:sz="4" w:space="0" w:color="auto"/>
              <w:left w:val="single" w:sz="4" w:space="0" w:color="auto"/>
              <w:bottom w:val="single" w:sz="4" w:space="0" w:color="auto"/>
              <w:right w:val="single" w:sz="4" w:space="0" w:color="auto"/>
            </w:tcBorders>
          </w:tcPr>
          <w:p w14:paraId="596691D7" w14:textId="1D130A81" w:rsidR="00BA1C62" w:rsidRDefault="00BA1C62" w:rsidP="00275F50">
            <w:pPr>
              <w:rPr>
                <w:rFonts w:cstheme="minorHAnsi"/>
              </w:rPr>
            </w:pPr>
            <w:r>
              <w:rPr>
                <w:rFonts w:cstheme="minorHAnsi"/>
              </w:rPr>
              <w:t xml:space="preserve">1.280 m2 </w:t>
            </w:r>
          </w:p>
        </w:tc>
      </w:tr>
      <w:tr w:rsidR="00BA1C62" w:rsidRPr="00F84CBC" w14:paraId="49B88D96" w14:textId="77777777" w:rsidTr="00275F50">
        <w:tc>
          <w:tcPr>
            <w:tcW w:w="2196" w:type="dxa"/>
            <w:tcBorders>
              <w:top w:val="single" w:sz="4" w:space="0" w:color="auto"/>
              <w:left w:val="single" w:sz="4" w:space="0" w:color="auto"/>
              <w:bottom w:val="single" w:sz="4" w:space="0" w:color="auto"/>
              <w:right w:val="single" w:sz="4" w:space="0" w:color="auto"/>
            </w:tcBorders>
          </w:tcPr>
          <w:p w14:paraId="275BDE9C" w14:textId="51756FDA" w:rsidR="00BA1C62" w:rsidRDefault="00BA1C62" w:rsidP="00275F50">
            <w:pPr>
              <w:rPr>
                <w:rFonts w:cstheme="minorHAnsi"/>
              </w:rPr>
            </w:pPr>
            <w:proofErr w:type="spellStart"/>
            <w:r>
              <w:rPr>
                <w:rFonts w:cstheme="minorHAnsi"/>
              </w:rPr>
              <w:t>Hemmelhorst</w:t>
            </w:r>
            <w:proofErr w:type="spellEnd"/>
            <w:r>
              <w:rPr>
                <w:rFonts w:cstheme="minorHAnsi"/>
              </w:rPr>
              <w:t xml:space="preserve"> e.o. </w:t>
            </w:r>
          </w:p>
        </w:tc>
        <w:tc>
          <w:tcPr>
            <w:tcW w:w="2095" w:type="dxa"/>
            <w:tcBorders>
              <w:top w:val="single" w:sz="4" w:space="0" w:color="auto"/>
              <w:left w:val="single" w:sz="4" w:space="0" w:color="auto"/>
              <w:bottom w:val="single" w:sz="4" w:space="0" w:color="auto"/>
              <w:right w:val="single" w:sz="4" w:space="0" w:color="auto"/>
            </w:tcBorders>
          </w:tcPr>
          <w:p w14:paraId="0A77CB9C" w14:textId="369E3AB2" w:rsidR="00BA1C62" w:rsidRDefault="00BA1C62" w:rsidP="00275F50">
            <w:pPr>
              <w:rPr>
                <w:rFonts w:cstheme="minorHAnsi"/>
              </w:rPr>
            </w:pPr>
            <w:r>
              <w:rPr>
                <w:rFonts w:cstheme="minorHAnsi"/>
              </w:rPr>
              <w:t xml:space="preserve">Borne C 1161 </w:t>
            </w:r>
          </w:p>
        </w:tc>
        <w:tc>
          <w:tcPr>
            <w:tcW w:w="1941" w:type="dxa"/>
            <w:tcBorders>
              <w:top w:val="single" w:sz="4" w:space="0" w:color="auto"/>
              <w:left w:val="single" w:sz="4" w:space="0" w:color="auto"/>
              <w:bottom w:val="single" w:sz="4" w:space="0" w:color="auto"/>
              <w:right w:val="single" w:sz="4" w:space="0" w:color="auto"/>
            </w:tcBorders>
          </w:tcPr>
          <w:p w14:paraId="30CAD758" w14:textId="0FE9F00D" w:rsidR="00BA1C62" w:rsidRDefault="005161CA" w:rsidP="00275F50">
            <w:pPr>
              <w:rPr>
                <w:rFonts w:cstheme="minorHAnsi"/>
              </w:rPr>
            </w:pPr>
            <w:r>
              <w:rPr>
                <w:rFonts w:cstheme="minorHAnsi"/>
              </w:rPr>
              <w:t>2</w:t>
            </w:r>
            <w:r w:rsidR="00BA1C62">
              <w:rPr>
                <w:rFonts w:cstheme="minorHAnsi"/>
              </w:rPr>
              <w:t>.</w:t>
            </w:r>
            <w:r>
              <w:rPr>
                <w:rFonts w:cstheme="minorHAnsi"/>
              </w:rPr>
              <w:t>300</w:t>
            </w:r>
            <w:r w:rsidR="00BA1C62">
              <w:rPr>
                <w:rFonts w:cstheme="minorHAnsi"/>
              </w:rPr>
              <w:t xml:space="preserve"> m2  </w:t>
            </w:r>
          </w:p>
        </w:tc>
      </w:tr>
    </w:tbl>
    <w:p w14:paraId="5F92F07F" w14:textId="77777777" w:rsidR="000D7BB3" w:rsidRPr="00F84CBC" w:rsidRDefault="000D7BB3" w:rsidP="000D7BB3">
      <w:pPr>
        <w:rPr>
          <w:rFonts w:asciiTheme="minorHAnsi" w:hAnsiTheme="minorHAnsi" w:cstheme="minorHAnsi"/>
          <w:sz w:val="22"/>
          <w:szCs w:val="22"/>
        </w:rPr>
      </w:pPr>
    </w:p>
    <w:p w14:paraId="47E3538F" w14:textId="77777777" w:rsidR="00D6327F" w:rsidRDefault="00D6327F" w:rsidP="000D7BB3">
      <w:pPr>
        <w:rPr>
          <w:rFonts w:asciiTheme="minorHAnsi" w:hAnsiTheme="minorHAnsi" w:cstheme="minorHAnsi"/>
          <w:sz w:val="22"/>
          <w:szCs w:val="22"/>
        </w:rPr>
      </w:pPr>
    </w:p>
    <w:p w14:paraId="12BE5EAF" w14:textId="71A77693" w:rsidR="000D7BB3" w:rsidRPr="00F84CBC" w:rsidRDefault="000D7BB3" w:rsidP="000D7BB3">
      <w:pPr>
        <w:rPr>
          <w:rFonts w:asciiTheme="minorHAnsi" w:hAnsiTheme="minorHAnsi" w:cstheme="minorHAnsi"/>
          <w:sz w:val="22"/>
          <w:szCs w:val="22"/>
        </w:rPr>
      </w:pPr>
      <w:r w:rsidRPr="00F84CBC">
        <w:rPr>
          <w:rFonts w:asciiTheme="minorHAnsi" w:hAnsiTheme="minorHAnsi" w:cstheme="minorHAnsi"/>
          <w:sz w:val="22"/>
          <w:szCs w:val="22"/>
        </w:rPr>
        <w:t xml:space="preserve">De gemeente Borne zal </w:t>
      </w:r>
      <w:r w:rsidRPr="000D7BB3">
        <w:rPr>
          <w:rFonts w:asciiTheme="minorHAnsi" w:hAnsiTheme="minorHAnsi" w:cstheme="minorHAnsi"/>
          <w:b/>
          <w:bCs/>
          <w:sz w:val="22"/>
          <w:szCs w:val="22"/>
          <w:highlight w:val="yellow"/>
        </w:rPr>
        <w:t xml:space="preserve">na </w:t>
      </w:r>
      <w:r w:rsidR="005161CA">
        <w:rPr>
          <w:rFonts w:asciiTheme="minorHAnsi" w:hAnsiTheme="minorHAnsi" w:cstheme="minorHAnsi"/>
          <w:b/>
          <w:bCs/>
          <w:sz w:val="22"/>
          <w:szCs w:val="22"/>
          <w:highlight w:val="yellow"/>
        </w:rPr>
        <w:t>25</w:t>
      </w:r>
      <w:r w:rsidRPr="000D7BB3">
        <w:rPr>
          <w:rFonts w:asciiTheme="minorHAnsi" w:hAnsiTheme="minorHAnsi" w:cstheme="minorHAnsi"/>
          <w:b/>
          <w:bCs/>
          <w:sz w:val="22"/>
          <w:szCs w:val="22"/>
          <w:highlight w:val="yellow"/>
        </w:rPr>
        <w:t xml:space="preserve"> </w:t>
      </w:r>
      <w:r w:rsidR="009A7F82">
        <w:rPr>
          <w:rFonts w:asciiTheme="minorHAnsi" w:hAnsiTheme="minorHAnsi" w:cstheme="minorHAnsi"/>
          <w:b/>
          <w:bCs/>
          <w:sz w:val="22"/>
          <w:szCs w:val="22"/>
          <w:highlight w:val="yellow"/>
        </w:rPr>
        <w:t>december</w:t>
      </w:r>
      <w:r w:rsidRPr="000D7BB3">
        <w:rPr>
          <w:rFonts w:asciiTheme="minorHAnsi" w:hAnsiTheme="minorHAnsi" w:cstheme="minorHAnsi"/>
          <w:b/>
          <w:bCs/>
          <w:sz w:val="22"/>
          <w:szCs w:val="22"/>
          <w:highlight w:val="yellow"/>
        </w:rPr>
        <w:t xml:space="preserve"> 2023</w:t>
      </w:r>
      <w:r w:rsidRPr="00F84CBC">
        <w:rPr>
          <w:rFonts w:asciiTheme="minorHAnsi" w:hAnsiTheme="minorHAnsi" w:cstheme="minorHAnsi"/>
          <w:sz w:val="22"/>
          <w:szCs w:val="22"/>
        </w:rPr>
        <w:t xml:space="preserve"> (21 dagen na deze publicatie) overgaan tot</w:t>
      </w:r>
      <w:r w:rsidR="000669D7">
        <w:rPr>
          <w:rFonts w:asciiTheme="minorHAnsi" w:hAnsiTheme="minorHAnsi" w:cstheme="minorHAnsi"/>
          <w:sz w:val="22"/>
          <w:szCs w:val="22"/>
        </w:rPr>
        <w:t xml:space="preserve"> </w:t>
      </w:r>
      <w:r w:rsidR="008139D9">
        <w:rPr>
          <w:rFonts w:asciiTheme="minorHAnsi" w:hAnsiTheme="minorHAnsi" w:cstheme="minorHAnsi"/>
          <w:sz w:val="22"/>
          <w:szCs w:val="22"/>
        </w:rPr>
        <w:t xml:space="preserve">het </w:t>
      </w:r>
      <w:r w:rsidR="000669D7">
        <w:rPr>
          <w:rFonts w:asciiTheme="minorHAnsi" w:hAnsiTheme="minorHAnsi" w:cstheme="minorHAnsi"/>
          <w:sz w:val="22"/>
          <w:szCs w:val="22"/>
        </w:rPr>
        <w:t xml:space="preserve">aangaan van </w:t>
      </w:r>
      <w:r w:rsidR="009A7F82">
        <w:rPr>
          <w:rFonts w:asciiTheme="minorHAnsi" w:hAnsiTheme="minorHAnsi" w:cstheme="minorHAnsi"/>
          <w:sz w:val="22"/>
          <w:szCs w:val="22"/>
        </w:rPr>
        <w:t xml:space="preserve">de geliberaliseerde pachtovereenkomst, </w:t>
      </w:r>
      <w:r w:rsidRPr="00F84CBC">
        <w:rPr>
          <w:rFonts w:asciiTheme="minorHAnsi" w:hAnsiTheme="minorHAnsi" w:cstheme="minorHAnsi"/>
          <w:sz w:val="22"/>
          <w:szCs w:val="22"/>
        </w:rPr>
        <w:t xml:space="preserve">tenzij voordien door een belanghebbende kenbaar wordt gemaakt dat zij ook voldoet </w:t>
      </w:r>
      <w:r w:rsidRPr="009A7F82">
        <w:rPr>
          <w:rFonts w:asciiTheme="minorHAnsi" w:hAnsiTheme="minorHAnsi" w:cstheme="minorHAnsi"/>
          <w:sz w:val="22"/>
          <w:szCs w:val="22"/>
        </w:rPr>
        <w:t>aan</w:t>
      </w:r>
      <w:r w:rsidRPr="00F84CBC">
        <w:rPr>
          <w:rFonts w:asciiTheme="minorHAnsi" w:hAnsiTheme="minorHAnsi" w:cstheme="minorHAnsi"/>
          <w:sz w:val="22"/>
          <w:szCs w:val="22"/>
        </w:rPr>
        <w:t xml:space="preserve"> de gestelde </w:t>
      </w:r>
      <w:r w:rsidR="00A103B4">
        <w:rPr>
          <w:rFonts w:asciiTheme="minorHAnsi" w:hAnsiTheme="minorHAnsi" w:cstheme="minorHAnsi"/>
          <w:sz w:val="22"/>
          <w:szCs w:val="22"/>
        </w:rPr>
        <w:t>motivatie</w:t>
      </w:r>
      <w:r w:rsidRPr="00F84CBC">
        <w:rPr>
          <w:rFonts w:asciiTheme="minorHAnsi" w:hAnsiTheme="minorHAnsi" w:cstheme="minorHAnsi"/>
          <w:sz w:val="22"/>
          <w:szCs w:val="22"/>
        </w:rPr>
        <w:t>. In dat geval zullen de plannen beoordeeld worden, waarna bij gelijke geschiktheid door middel van loting op volgorde bij de notaris een partij wordt geselecteerd.</w:t>
      </w:r>
    </w:p>
    <w:p w14:paraId="0E66F388" w14:textId="303FCBF2" w:rsidR="00BA1C62" w:rsidRPr="009A7F82" w:rsidRDefault="00BA1C62" w:rsidP="00BA1C62">
      <w:pPr>
        <w:rPr>
          <w:rFonts w:asciiTheme="minorHAnsi" w:hAnsiTheme="minorHAnsi" w:cstheme="minorHAnsi"/>
          <w:sz w:val="22"/>
          <w:szCs w:val="22"/>
        </w:rPr>
      </w:pPr>
      <w:r w:rsidRPr="009A7F82">
        <w:rPr>
          <w:rFonts w:asciiTheme="minorHAnsi" w:hAnsiTheme="minorHAnsi" w:cstheme="minorHAnsi"/>
          <w:sz w:val="22"/>
          <w:szCs w:val="22"/>
        </w:rPr>
        <w:t xml:space="preserve">Bij gebreke van een tijdig en gemotiveerd bericht vervalt het recht tegen al het voornoemde in rechte op te komen en/of daarop enige vordering tot schadevergoeding of welke andere aanspraak dan ook te baseren, althans heeft u uw rechten daarop verwerkt. De gemeente en </w:t>
      </w:r>
      <w:r w:rsidR="009A7F82">
        <w:rPr>
          <w:rFonts w:asciiTheme="minorHAnsi" w:hAnsiTheme="minorHAnsi" w:cstheme="minorHAnsi"/>
          <w:sz w:val="22"/>
          <w:szCs w:val="22"/>
        </w:rPr>
        <w:t>gegadigde</w:t>
      </w:r>
      <w:r w:rsidRPr="009A7F82">
        <w:rPr>
          <w:rFonts w:asciiTheme="minorHAnsi" w:hAnsiTheme="minorHAnsi" w:cstheme="minorHAnsi"/>
          <w:sz w:val="22"/>
          <w:szCs w:val="22"/>
        </w:rPr>
        <w:t xml:space="preserve"> zouden immers onredelijk worden benadeeld indien pas na deze (duidelijk kenbaar gemaakte) termijn alsnog tegen het voornemen respectievelijk het aangaan van de overeenkomst(en) zou worden opgekomen.</w:t>
      </w:r>
    </w:p>
    <w:p w14:paraId="5521578A" w14:textId="2EF291DD" w:rsidR="00B924E6" w:rsidRDefault="00B924E6"/>
    <w:p w14:paraId="6B250AE4" w14:textId="77777777" w:rsidR="00A103B4" w:rsidRPr="00A103B4" w:rsidRDefault="00A103B4" w:rsidP="00A103B4">
      <w:r w:rsidRPr="00A103B4">
        <w:t xml:space="preserve">Voor nadere informatie kan contact worden opgenomen met het Team Vastgoed en Grondzaken van de gemeente via e-mailadres: </w:t>
      </w:r>
      <w:hyperlink r:id="rId7" w:history="1">
        <w:r w:rsidRPr="00A103B4">
          <w:rPr>
            <w:rStyle w:val="Hyperlink"/>
          </w:rPr>
          <w:t>vastgoed@borne.nl</w:t>
        </w:r>
      </w:hyperlink>
      <w:r w:rsidRPr="00A103B4">
        <w:t xml:space="preserve"> o.v.v. </w:t>
      </w:r>
      <w:r w:rsidRPr="00A103B4">
        <w:rPr>
          <w:b/>
          <w:bCs/>
        </w:rPr>
        <w:t>051223.LP.01</w:t>
      </w:r>
    </w:p>
    <w:p w14:paraId="123ABDFA" w14:textId="77777777" w:rsidR="00B914FE" w:rsidRDefault="00B914FE"/>
    <w:sectPr w:rsidR="00B914FE" w:rsidSect="005A519B">
      <w:headerReference w:type="default" r:id="rId8"/>
      <w:footerReference w:type="default" r:id="rId9"/>
      <w:pgSz w:w="11906" w:h="16838"/>
      <w:pgMar w:top="2466" w:right="1701" w:bottom="1985" w:left="1701"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9D82" w14:textId="77777777" w:rsidR="00026D2A" w:rsidRDefault="009A7F82">
      <w:pPr>
        <w:spacing w:line="240" w:lineRule="auto"/>
      </w:pPr>
      <w:r>
        <w:separator/>
      </w:r>
    </w:p>
  </w:endnote>
  <w:endnote w:type="continuationSeparator" w:id="0">
    <w:p w14:paraId="16170CB4" w14:textId="77777777" w:rsidR="00026D2A" w:rsidRDefault="009A7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731064"/>
      <w:docPartObj>
        <w:docPartGallery w:val="Page Numbers (Bottom of Page)"/>
        <w:docPartUnique/>
      </w:docPartObj>
    </w:sdtPr>
    <w:sdtEndPr/>
    <w:sdtContent>
      <w:p w14:paraId="2F945EF0" w14:textId="77777777" w:rsidR="00F344B5" w:rsidRDefault="00C44E0D">
        <w:pPr>
          <w:pStyle w:val="Voettekst"/>
          <w:jc w:val="right"/>
        </w:pPr>
        <w:r>
          <w:fldChar w:fldCharType="begin"/>
        </w:r>
        <w:r>
          <w:instrText>PAGE   \* MERGEFORMAT</w:instrText>
        </w:r>
        <w:r>
          <w:fldChar w:fldCharType="separate"/>
        </w:r>
        <w:r>
          <w:t>1</w:t>
        </w:r>
        <w:r>
          <w:fldChar w:fldCharType="end"/>
        </w:r>
      </w:p>
    </w:sdtContent>
  </w:sdt>
  <w:p w14:paraId="6A0AF946" w14:textId="77777777" w:rsidR="007777E9" w:rsidRPr="007777E9" w:rsidRDefault="002C1830" w:rsidP="007777E9">
    <w:pPr>
      <w:tabs>
        <w:tab w:val="left" w:pos="915"/>
      </w:tabs>
      <w:spacing w:line="250" w:lineRule="exact"/>
      <w:rPr>
        <w:rFonts w:eastAsia="Times New Roman"/>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5DA4" w14:textId="77777777" w:rsidR="00026D2A" w:rsidRDefault="009A7F82">
      <w:pPr>
        <w:spacing w:line="240" w:lineRule="auto"/>
      </w:pPr>
      <w:r>
        <w:separator/>
      </w:r>
    </w:p>
  </w:footnote>
  <w:footnote w:type="continuationSeparator" w:id="0">
    <w:p w14:paraId="2C5AE9B6" w14:textId="77777777" w:rsidR="00026D2A" w:rsidRDefault="009A7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4402" w14:textId="77777777" w:rsidR="009B7BAB" w:rsidRPr="00BA1582" w:rsidRDefault="002C1830" w:rsidP="00E10A07">
    <w:pPr>
      <w:spacing w:line="250" w:lineRule="atLeast"/>
      <w:jc w:val="center"/>
      <w:rPr>
        <w:rFonts w:eastAsia="Times New Roman"/>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432B"/>
    <w:multiLevelType w:val="hybridMultilevel"/>
    <w:tmpl w:val="1EDC4FA8"/>
    <w:lvl w:ilvl="0" w:tplc="DAB27AB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DC736F9"/>
    <w:multiLevelType w:val="hybridMultilevel"/>
    <w:tmpl w:val="5016E1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9684375">
    <w:abstractNumId w:val="1"/>
  </w:num>
  <w:num w:numId="2" w16cid:durableId="39980513">
    <w:abstractNumId w:val="2"/>
  </w:num>
  <w:num w:numId="3" w16cid:durableId="56545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B3"/>
    <w:rsid w:val="00026D2A"/>
    <w:rsid w:val="000669D7"/>
    <w:rsid w:val="000D7BB3"/>
    <w:rsid w:val="00255290"/>
    <w:rsid w:val="00272188"/>
    <w:rsid w:val="002C1830"/>
    <w:rsid w:val="005161CA"/>
    <w:rsid w:val="00567065"/>
    <w:rsid w:val="008139D9"/>
    <w:rsid w:val="009A7F82"/>
    <w:rsid w:val="00A103B4"/>
    <w:rsid w:val="00B914FE"/>
    <w:rsid w:val="00B924E6"/>
    <w:rsid w:val="00BA1C62"/>
    <w:rsid w:val="00C44E0D"/>
    <w:rsid w:val="00D6327F"/>
    <w:rsid w:val="00DD7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58F4"/>
  <w15:chartTrackingRefBased/>
  <w15:docId w15:val="{70A3B485-9A69-4B9F-A5D0-9871584D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7BB3"/>
    <w:pPr>
      <w:spacing w:after="0"/>
    </w:pPr>
    <w:rPr>
      <w:rFonts w:ascii="Arial" w:hAnsi="Arial" w:cs="Times New Roman"/>
      <w:w w:val="9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D7BB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7BB3"/>
    <w:rPr>
      <w:rFonts w:ascii="Arial" w:hAnsi="Arial" w:cs="Times New Roman"/>
      <w:w w:val="90"/>
      <w:sz w:val="20"/>
      <w:szCs w:val="20"/>
    </w:rPr>
  </w:style>
  <w:style w:type="character" w:styleId="Hyperlink">
    <w:name w:val="Hyperlink"/>
    <w:basedOn w:val="Standaardalinea-lettertype"/>
    <w:uiPriority w:val="99"/>
    <w:unhideWhenUsed/>
    <w:rsid w:val="000D7BB3"/>
    <w:rPr>
      <w:color w:val="0563C1" w:themeColor="hyperlink"/>
      <w:u w:val="single"/>
    </w:rPr>
  </w:style>
  <w:style w:type="paragraph" w:styleId="Lijstalinea">
    <w:name w:val="List Paragraph"/>
    <w:basedOn w:val="Standaard"/>
    <w:uiPriority w:val="34"/>
    <w:qFormat/>
    <w:rsid w:val="000D7BB3"/>
    <w:pPr>
      <w:spacing w:after="160" w:line="256" w:lineRule="auto"/>
      <w:ind w:left="720"/>
      <w:contextualSpacing/>
    </w:pPr>
    <w:rPr>
      <w:rFonts w:asciiTheme="minorHAnsi" w:hAnsiTheme="minorHAnsi" w:cstheme="minorBidi"/>
      <w:w w:val="100"/>
      <w:sz w:val="22"/>
      <w:szCs w:val="22"/>
    </w:rPr>
  </w:style>
  <w:style w:type="table" w:styleId="Tabelraster">
    <w:name w:val="Table Grid"/>
    <w:basedOn w:val="Standaardtabel"/>
    <w:uiPriority w:val="39"/>
    <w:rsid w:val="000D7B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139D9"/>
    <w:pPr>
      <w:spacing w:after="0" w:line="240" w:lineRule="auto"/>
    </w:pPr>
    <w:rPr>
      <w:rFonts w:ascii="Arial" w:hAnsi="Arial" w:cs="Times New Roman"/>
      <w:w w:val="90"/>
      <w:sz w:val="20"/>
      <w:szCs w:val="20"/>
    </w:rPr>
  </w:style>
  <w:style w:type="character" w:styleId="Verwijzingopmerking">
    <w:name w:val="annotation reference"/>
    <w:basedOn w:val="Standaardalinea-lettertype"/>
    <w:uiPriority w:val="99"/>
    <w:semiHidden/>
    <w:unhideWhenUsed/>
    <w:rsid w:val="008139D9"/>
    <w:rPr>
      <w:sz w:val="16"/>
      <w:szCs w:val="16"/>
    </w:rPr>
  </w:style>
  <w:style w:type="paragraph" w:styleId="Tekstopmerking">
    <w:name w:val="annotation text"/>
    <w:basedOn w:val="Standaard"/>
    <w:link w:val="TekstopmerkingChar"/>
    <w:uiPriority w:val="99"/>
    <w:unhideWhenUsed/>
    <w:rsid w:val="008139D9"/>
    <w:pPr>
      <w:spacing w:line="240" w:lineRule="auto"/>
    </w:pPr>
  </w:style>
  <w:style w:type="character" w:customStyle="1" w:styleId="TekstopmerkingChar">
    <w:name w:val="Tekst opmerking Char"/>
    <w:basedOn w:val="Standaardalinea-lettertype"/>
    <w:link w:val="Tekstopmerking"/>
    <w:uiPriority w:val="99"/>
    <w:rsid w:val="008139D9"/>
    <w:rPr>
      <w:rFonts w:ascii="Arial" w:hAnsi="Arial" w:cs="Times New Roman"/>
      <w:w w:val="90"/>
      <w:sz w:val="20"/>
      <w:szCs w:val="20"/>
    </w:rPr>
  </w:style>
  <w:style w:type="paragraph" w:styleId="Onderwerpvanopmerking">
    <w:name w:val="annotation subject"/>
    <w:basedOn w:val="Tekstopmerking"/>
    <w:next w:val="Tekstopmerking"/>
    <w:link w:val="OnderwerpvanopmerkingChar"/>
    <w:uiPriority w:val="99"/>
    <w:semiHidden/>
    <w:unhideWhenUsed/>
    <w:rsid w:val="008139D9"/>
    <w:rPr>
      <w:b/>
      <w:bCs/>
    </w:rPr>
  </w:style>
  <w:style w:type="character" w:customStyle="1" w:styleId="OnderwerpvanopmerkingChar">
    <w:name w:val="Onderwerp van opmerking Char"/>
    <w:basedOn w:val="TekstopmerkingChar"/>
    <w:link w:val="Onderwerpvanopmerking"/>
    <w:uiPriority w:val="99"/>
    <w:semiHidden/>
    <w:rsid w:val="008139D9"/>
    <w:rPr>
      <w:rFonts w:ascii="Arial" w:hAnsi="Arial" w:cs="Times New Roman"/>
      <w:b/>
      <w:bCs/>
      <w:w w:val="90"/>
      <w:sz w:val="20"/>
      <w:szCs w:val="20"/>
    </w:rPr>
  </w:style>
  <w:style w:type="character" w:styleId="Onopgelostemelding">
    <w:name w:val="Unresolved Mention"/>
    <w:basedOn w:val="Standaardalinea-lettertype"/>
    <w:uiPriority w:val="99"/>
    <w:semiHidden/>
    <w:unhideWhenUsed/>
    <w:rsid w:val="00A10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stgoed@born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2173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Scholten</dc:creator>
  <cp:keywords/>
  <dc:description/>
  <cp:lastModifiedBy>Iris Scholten</cp:lastModifiedBy>
  <cp:revision>2</cp:revision>
  <dcterms:created xsi:type="dcterms:W3CDTF">2023-12-05T14:12:00Z</dcterms:created>
  <dcterms:modified xsi:type="dcterms:W3CDTF">2023-12-05T14:12:00Z</dcterms:modified>
</cp:coreProperties>
</file>